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33E64" w:rsidRPr="006677A2" w:rsidRDefault="00254204">
      <w:pPr>
        <w:rPr>
          <w:rFonts w:cstheme="minorHAnsi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7162165</wp:posOffset>
                </wp:positionH>
                <wp:positionV relativeFrom="paragraph">
                  <wp:posOffset>-258445</wp:posOffset>
                </wp:positionV>
                <wp:extent cx="1104900" cy="9429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3.95pt;margin-top:-20.35pt;width:87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CngAIAAA8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7"/>
        <w:gridCol w:w="3483"/>
        <w:gridCol w:w="3489"/>
        <w:gridCol w:w="3489"/>
      </w:tblGrid>
      <w:tr w:rsidR="00333E64" w:rsidRPr="006677A2" w:rsidTr="00AF7C2B">
        <w:tc>
          <w:tcPr>
            <w:tcW w:w="3543" w:type="dxa"/>
            <w:shd w:val="clear" w:color="auto" w:fill="auto"/>
          </w:tcPr>
          <w:p w:rsidR="00333E64" w:rsidRPr="006677A2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</w:p>
          <w:p w:rsidR="00333E64" w:rsidRPr="006677A2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333E64" w:rsidRPr="006677A2" w:rsidRDefault="00333E64" w:rsidP="00333E64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333E64" w:rsidRPr="006677A2" w:rsidRDefault="00333E64" w:rsidP="00333E64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living things can be grouped in a variety of ways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a way of grouping living things, e.g. sort shells by colour.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different ways of sorting the same group of living things, e.g. grouping birds according to where they live, what they eat and size of adults.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why some ways of grouping living things may be more useful than others, e.g. why grouping by number of legs is an easy aid to identification.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Explore and use classification keys to help group, identify and name a variety of living things in their local and wider environment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Use classification keys to group and identify members from a small group of living things.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Use classification keys to group and identify members from a range of familiar and less familiar living things.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Devise own classification keys to group living things.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environments can change and that this can sometimes pose dangers to living things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how environments might change.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examples of living things that are threatened by changes to environments, e.g. owls and habitat loss.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examples of living things adapting to environmental change, e.g. urban foxes, and examples of extinction due to environmental change.</w:t>
            </w:r>
          </w:p>
        </w:tc>
      </w:tr>
    </w:tbl>
    <w:p w:rsidR="0054026B" w:rsidRPr="006677A2" w:rsidRDefault="00A34D9E" w:rsidP="00333E64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sz w:val="40"/>
          <w:szCs w:val="40"/>
        </w:rPr>
        <w:t xml:space="preserve"> YEAR 4</w:t>
      </w:r>
      <w:r w:rsidR="00333E64" w:rsidRPr="006677A2">
        <w:rPr>
          <w:rFonts w:cstheme="minorHAnsi"/>
          <w:sz w:val="40"/>
          <w:szCs w:val="40"/>
        </w:rPr>
        <w:t xml:space="preserve"> BIOLOGY - </w:t>
      </w:r>
      <w:r w:rsidRPr="006677A2">
        <w:rPr>
          <w:rFonts w:cstheme="minorHAnsi"/>
          <w:sz w:val="40"/>
          <w:szCs w:val="40"/>
        </w:rPr>
        <w:t>LIVING THINGS</w:t>
      </w: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133AB2" w:rsidRPr="006677A2" w:rsidRDefault="00133AB2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333E64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333E64">
      <w:pPr>
        <w:jc w:val="center"/>
        <w:rPr>
          <w:rFonts w:cstheme="minorHAnsi"/>
          <w:sz w:val="40"/>
          <w:szCs w:val="40"/>
        </w:rPr>
      </w:pPr>
    </w:p>
    <w:p w:rsidR="00E54E8B" w:rsidRPr="006677A2" w:rsidRDefault="00E54E8B" w:rsidP="00333E64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333E64">
      <w:pPr>
        <w:jc w:val="center"/>
        <w:rPr>
          <w:rFonts w:cstheme="minorHAnsi"/>
          <w:sz w:val="40"/>
          <w:szCs w:val="40"/>
        </w:rPr>
      </w:pPr>
    </w:p>
    <w:p w:rsidR="006677A2" w:rsidRDefault="006677A2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254204" w:rsidP="00333E64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7676515</wp:posOffset>
                </wp:positionH>
                <wp:positionV relativeFrom="paragraph">
                  <wp:posOffset>-258445</wp:posOffset>
                </wp:positionV>
                <wp:extent cx="1104900" cy="94297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604.45pt;margin-top:-20.35pt;width:87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  <w:r w:rsidR="00FE6CB7" w:rsidRPr="006677A2">
        <w:rPr>
          <w:rFonts w:cstheme="minorHAnsi"/>
          <w:sz w:val="40"/>
          <w:szCs w:val="40"/>
        </w:rPr>
        <w:t>YEAR 4</w:t>
      </w:r>
      <w:r w:rsidR="00D66310" w:rsidRPr="006677A2">
        <w:rPr>
          <w:rFonts w:cstheme="minorHAnsi"/>
          <w:sz w:val="40"/>
          <w:szCs w:val="40"/>
        </w:rPr>
        <w:t xml:space="preserve"> BIOLOGY - ANIMALS INCLUDING HUMANS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9"/>
        <w:gridCol w:w="3480"/>
        <w:gridCol w:w="3489"/>
        <w:gridCol w:w="3490"/>
      </w:tblGrid>
      <w:tr w:rsidR="00D66310" w:rsidRPr="006677A2" w:rsidTr="00AF7C2B">
        <w:tc>
          <w:tcPr>
            <w:tcW w:w="3543" w:type="dxa"/>
            <w:shd w:val="clear" w:color="auto" w:fill="auto"/>
          </w:tcPr>
          <w:p w:rsidR="00D66310" w:rsidRPr="006677A2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6677A2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6677A2" w:rsidRDefault="00D66310" w:rsidP="00E55EBA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simple functions of the basic parts of the digestive system in humans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purpose of the digestive system in humans.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what each of the principal organs in the digestive system do.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why the simple functions of the basic parts of the digestive system in humans are necessary.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 Identify the different types of teeth in humans and their simple functions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humans have different types of teeth.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function of each type of tooth in the human skull.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why humans have different types of teeth.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Construct and interpret a variety of food chains, identifying producers, predators and prey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Understand the roles of producers, predators and prey.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Use a food chain to represent predator-prey relationships.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what might happen in a food chain if the population of one of the organisms changes.</w:t>
            </w:r>
          </w:p>
        </w:tc>
      </w:tr>
    </w:tbl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333E64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333E64">
      <w:pPr>
        <w:jc w:val="center"/>
        <w:rPr>
          <w:rFonts w:cstheme="minorHAnsi"/>
          <w:sz w:val="40"/>
          <w:szCs w:val="40"/>
        </w:rPr>
      </w:pPr>
    </w:p>
    <w:p w:rsidR="00D66310" w:rsidRPr="006677A2" w:rsidRDefault="00D66310" w:rsidP="00333E64">
      <w:pPr>
        <w:jc w:val="center"/>
        <w:rPr>
          <w:rFonts w:cstheme="minorHAnsi"/>
          <w:sz w:val="40"/>
          <w:szCs w:val="40"/>
        </w:rPr>
      </w:pPr>
    </w:p>
    <w:p w:rsidR="009B6C67" w:rsidRDefault="009B6C67" w:rsidP="00D66310">
      <w:pPr>
        <w:jc w:val="center"/>
        <w:rPr>
          <w:rFonts w:cstheme="minorHAnsi"/>
          <w:sz w:val="40"/>
          <w:szCs w:val="40"/>
        </w:rPr>
      </w:pPr>
    </w:p>
    <w:p w:rsidR="00D66310" w:rsidRPr="006677A2" w:rsidRDefault="00254204" w:rsidP="00D66310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7200265</wp:posOffset>
                </wp:positionH>
                <wp:positionV relativeFrom="paragraph">
                  <wp:posOffset>-163195</wp:posOffset>
                </wp:positionV>
                <wp:extent cx="1104900" cy="94297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28" type="#_x0000_t202" style="position:absolute;left:0;text-align:left;margin-left:566.95pt;margin-top:-12.85pt;width:87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6AUggIAABY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  <w:r w:rsidR="009B6C67">
        <w:rPr>
          <w:rFonts w:cstheme="minorHAnsi"/>
          <w:sz w:val="40"/>
          <w:szCs w:val="40"/>
        </w:rPr>
        <w:t>YEAR 4</w:t>
      </w:r>
      <w:r w:rsidR="00D66310" w:rsidRPr="006677A2">
        <w:rPr>
          <w:rFonts w:cstheme="minorHAnsi"/>
          <w:sz w:val="40"/>
          <w:szCs w:val="40"/>
        </w:rPr>
        <w:t xml:space="preserve"> </w:t>
      </w:r>
      <w:r w:rsidR="00AB3301" w:rsidRPr="006677A2">
        <w:rPr>
          <w:rFonts w:cstheme="minorHAnsi"/>
          <w:sz w:val="40"/>
          <w:szCs w:val="40"/>
        </w:rPr>
        <w:t>CHEMISTRY</w:t>
      </w:r>
      <w:r w:rsidR="00D66310" w:rsidRPr="006677A2">
        <w:rPr>
          <w:rFonts w:cstheme="minorHAnsi"/>
          <w:sz w:val="40"/>
          <w:szCs w:val="40"/>
        </w:rPr>
        <w:t xml:space="preserve"> - </w:t>
      </w:r>
      <w:r w:rsidR="00FE6CB7" w:rsidRPr="006677A2">
        <w:rPr>
          <w:rFonts w:cstheme="minorHAnsi"/>
          <w:sz w:val="40"/>
          <w:szCs w:val="40"/>
        </w:rPr>
        <w:t>STATES OF MATTER</w:t>
      </w:r>
    </w:p>
    <w:p w:rsidR="00D66310" w:rsidRPr="006677A2" w:rsidRDefault="00D66310" w:rsidP="00D66310">
      <w:pPr>
        <w:jc w:val="center"/>
        <w:rPr>
          <w:rFonts w:cstheme="minorHAns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8"/>
        <w:gridCol w:w="3484"/>
        <w:gridCol w:w="3488"/>
        <w:gridCol w:w="3488"/>
      </w:tblGrid>
      <w:tr w:rsidR="00D66310" w:rsidRPr="006677A2" w:rsidTr="00AF7C2B">
        <w:tc>
          <w:tcPr>
            <w:tcW w:w="3543" w:type="dxa"/>
            <w:shd w:val="clear" w:color="auto" w:fill="auto"/>
          </w:tcPr>
          <w:p w:rsidR="00D66310" w:rsidRPr="006677A2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  <w:p w:rsidR="00D66310" w:rsidRPr="006677A2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D66310" w:rsidRPr="006677A2" w:rsidRDefault="00D66310" w:rsidP="00D66310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D66310" w:rsidRPr="006677A2" w:rsidRDefault="00D66310" w:rsidP="00D66310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Compare and group materials together, according to whether they are solids, liquids or gases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the state of matter of different materials.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Group materials according to their state of matter.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some materials (e.g. toothpaste) cannot be easily classified as solid. liquid or gas.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the part played by evaporation and condensation in the water cycle and associate the rate of evaporation with temperature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Relate the terms 'evaporation' and 'condensation' to water.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how evaporation and condensation happen in the water cycle, and how temperature affects evaporation.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Apply the relationship between rate of evaporation with temperature to everyday contexts.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 w:rsidP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Observe that some materials change state when they are heated or cooled, and measure or research the temperature at which this happens in degrees Celsius (°C)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materials may change state.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changes of state and research values of degrees Celsius at which changes happen.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patterns in which kinds of materials change state at higher or lower temperatures.</w:t>
            </w:r>
          </w:p>
        </w:tc>
      </w:tr>
    </w:tbl>
    <w:p w:rsidR="00D66310" w:rsidRPr="006677A2" w:rsidRDefault="00D66310" w:rsidP="00D66310">
      <w:pPr>
        <w:jc w:val="center"/>
        <w:rPr>
          <w:rFonts w:cstheme="minorHAnsi"/>
          <w:sz w:val="40"/>
          <w:szCs w:val="40"/>
        </w:rPr>
      </w:pPr>
    </w:p>
    <w:p w:rsidR="00AB3301" w:rsidRPr="006677A2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6677A2" w:rsidRDefault="00AB3301" w:rsidP="00D66310">
      <w:pPr>
        <w:jc w:val="center"/>
        <w:rPr>
          <w:rFonts w:cstheme="minorHAnsi"/>
          <w:sz w:val="40"/>
          <w:szCs w:val="40"/>
        </w:rPr>
      </w:pPr>
    </w:p>
    <w:p w:rsidR="00AB3301" w:rsidRPr="006677A2" w:rsidRDefault="00AB3301" w:rsidP="00D66310">
      <w:pPr>
        <w:jc w:val="center"/>
        <w:rPr>
          <w:rFonts w:cstheme="minorHAnsi"/>
          <w:sz w:val="40"/>
          <w:szCs w:val="40"/>
        </w:rPr>
      </w:pPr>
    </w:p>
    <w:p w:rsidR="00133AB2" w:rsidRPr="006677A2" w:rsidRDefault="00133AB2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E54E8B" w:rsidRPr="006677A2" w:rsidRDefault="00E54E8B" w:rsidP="00D66310">
      <w:pPr>
        <w:jc w:val="center"/>
        <w:rPr>
          <w:rFonts w:cstheme="minorHAnsi"/>
          <w:sz w:val="40"/>
          <w:szCs w:val="40"/>
        </w:rPr>
      </w:pPr>
    </w:p>
    <w:p w:rsidR="00AB3301" w:rsidRPr="006677A2" w:rsidRDefault="00254204" w:rsidP="00AB3301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7009765</wp:posOffset>
                </wp:positionH>
                <wp:positionV relativeFrom="paragraph">
                  <wp:posOffset>-222250</wp:posOffset>
                </wp:positionV>
                <wp:extent cx="1104900" cy="94297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9" type="#_x0000_t202" style="position:absolute;left:0;text-align:left;margin-left:551.95pt;margin-top:-17.5pt;width:87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  <w:r w:rsidR="00FE6CB7" w:rsidRPr="006677A2">
        <w:rPr>
          <w:rFonts w:cstheme="minorHAnsi"/>
          <w:sz w:val="40"/>
          <w:szCs w:val="40"/>
        </w:rPr>
        <w:t>YEAR 4</w:t>
      </w:r>
      <w:r w:rsidR="00AB3301" w:rsidRPr="006677A2">
        <w:rPr>
          <w:rFonts w:cstheme="minorHAnsi"/>
          <w:sz w:val="40"/>
          <w:szCs w:val="40"/>
        </w:rPr>
        <w:t xml:space="preserve"> PHYSICS </w:t>
      </w:r>
      <w:r w:rsidR="00E54E8B" w:rsidRPr="006677A2">
        <w:rPr>
          <w:rFonts w:cstheme="minorHAnsi"/>
          <w:sz w:val="40"/>
          <w:szCs w:val="40"/>
        </w:rPr>
        <w:t>–</w:t>
      </w:r>
      <w:r w:rsidR="00AB3301" w:rsidRPr="006677A2">
        <w:rPr>
          <w:rFonts w:cstheme="minorHAnsi"/>
          <w:sz w:val="40"/>
          <w:szCs w:val="40"/>
        </w:rPr>
        <w:t xml:space="preserve"> </w:t>
      </w:r>
      <w:r w:rsidR="00FE6CB7" w:rsidRPr="006677A2">
        <w:rPr>
          <w:rFonts w:cstheme="minorHAnsi"/>
          <w:sz w:val="40"/>
          <w:szCs w:val="40"/>
        </w:rPr>
        <w:t>SOUND</w:t>
      </w:r>
    </w:p>
    <w:p w:rsidR="00E54E8B" w:rsidRPr="006677A2" w:rsidRDefault="00E54E8B" w:rsidP="00AB3301">
      <w:pPr>
        <w:jc w:val="center"/>
        <w:rPr>
          <w:rFonts w:cstheme="minorHAnsi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334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AB3301" w:rsidRPr="006677A2" w:rsidTr="00AF7C2B">
        <w:tc>
          <w:tcPr>
            <w:tcW w:w="3543" w:type="dxa"/>
            <w:shd w:val="clear" w:color="auto" w:fill="auto"/>
          </w:tcPr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how sounds are made, associating some of them with something vibrating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how an object may vibrate.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Explain, with reference to vibrations, how an object makes a sound.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Group sound-making objects in terms of how they make sounds.</w:t>
            </w:r>
          </w:p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vibrations from sounds travel through a medium to the ear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the ear detects vibrations.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role of a medium in the transmission of sound.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Compare the effectiveness of different media in terms of their ability to transmit sound.</w:t>
            </w:r>
          </w:p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sounds get fainter as the distance from the sound source increases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Suggest why some sounds are louder than others.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effect of moving further from the source of a sound.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with reference to examples how sounds get fainter as the distance from the source increases.</w:t>
            </w:r>
          </w:p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Find patterns between the pitch of a sound and features of the object that produced it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the pitch of a sound can be varied.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with reference to a particular object how the pitch of the sound can be changed.</w:t>
            </w:r>
          </w:p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generic features that cause the pitch of a note to be changed.</w:t>
            </w:r>
          </w:p>
        </w:tc>
      </w:tr>
      <w:tr w:rsidR="00FE6CB7" w:rsidRPr="006677A2" w:rsidTr="00AF7C2B">
        <w:tc>
          <w:tcPr>
            <w:tcW w:w="3543" w:type="dxa"/>
            <w:shd w:val="clear" w:color="auto" w:fill="auto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Find patterns between the volume of a sound and the strength of the vibrations that produced it</w:t>
            </w:r>
          </w:p>
        </w:tc>
        <w:tc>
          <w:tcPr>
            <w:tcW w:w="3543" w:type="dxa"/>
            <w:shd w:val="clear" w:color="auto" w:fill="FF000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the volume of a sound can be varied.</w:t>
            </w:r>
          </w:p>
        </w:tc>
        <w:tc>
          <w:tcPr>
            <w:tcW w:w="3544" w:type="dxa"/>
            <w:shd w:val="clear" w:color="auto" w:fill="92D050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with reference to a particular object how the volume of the sound can be changed.</w:t>
            </w:r>
          </w:p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544" w:type="dxa"/>
            <w:shd w:val="clear" w:color="auto" w:fill="B2A1C7" w:themeFill="accent4" w:themeFillTint="99"/>
          </w:tcPr>
          <w:p w:rsidR="00FE6CB7" w:rsidRPr="006677A2" w:rsidRDefault="00FE6CB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generic features that cause the volume of a note to be changed.</w:t>
            </w:r>
          </w:p>
        </w:tc>
      </w:tr>
    </w:tbl>
    <w:p w:rsidR="00AB3301" w:rsidRPr="006677A2" w:rsidRDefault="00AB3301" w:rsidP="00AB3301">
      <w:pPr>
        <w:jc w:val="center"/>
        <w:rPr>
          <w:rFonts w:cstheme="minorHAnsi"/>
          <w:sz w:val="40"/>
          <w:szCs w:val="40"/>
        </w:rPr>
      </w:pPr>
    </w:p>
    <w:p w:rsidR="00AB3301" w:rsidRPr="006677A2" w:rsidRDefault="00AB3301" w:rsidP="00D66310">
      <w:pPr>
        <w:jc w:val="center"/>
        <w:rPr>
          <w:rFonts w:cstheme="minorHAnsi"/>
          <w:sz w:val="40"/>
          <w:szCs w:val="40"/>
        </w:rPr>
      </w:pPr>
    </w:p>
    <w:p w:rsidR="00133AB2" w:rsidRPr="006677A2" w:rsidRDefault="00133AB2" w:rsidP="00D66310">
      <w:pPr>
        <w:jc w:val="center"/>
        <w:rPr>
          <w:rFonts w:cstheme="minorHAnsi"/>
          <w:sz w:val="40"/>
          <w:szCs w:val="40"/>
        </w:rPr>
      </w:pPr>
    </w:p>
    <w:p w:rsidR="00133AB2" w:rsidRPr="006677A2" w:rsidRDefault="00133AB2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254204" w:rsidP="00D66310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7047865</wp:posOffset>
                </wp:positionH>
                <wp:positionV relativeFrom="paragraph">
                  <wp:posOffset>-153670</wp:posOffset>
                </wp:positionV>
                <wp:extent cx="1104900" cy="94297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30" type="#_x0000_t202" style="position:absolute;left:0;text-align:left;margin-left:554.95pt;margin-top:-12.1pt;width:87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</w:p>
    <w:p w:rsidR="004940C3" w:rsidRPr="006677A2" w:rsidRDefault="00FE6CB7" w:rsidP="004940C3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sz w:val="40"/>
          <w:szCs w:val="40"/>
        </w:rPr>
        <w:t>YEAR 4</w:t>
      </w:r>
      <w:r w:rsidR="004940C3" w:rsidRPr="006677A2">
        <w:rPr>
          <w:rFonts w:cstheme="minorHAnsi"/>
          <w:sz w:val="40"/>
          <w:szCs w:val="40"/>
        </w:rPr>
        <w:t xml:space="preserve"> PHYSICS - </w:t>
      </w:r>
      <w:r w:rsidRPr="006677A2">
        <w:rPr>
          <w:rFonts w:cstheme="minorHAnsi"/>
          <w:sz w:val="40"/>
          <w:szCs w:val="40"/>
        </w:rPr>
        <w:t>ELECTRICITY</w:t>
      </w:r>
    </w:p>
    <w:tbl>
      <w:tblPr>
        <w:tblStyle w:val="TableGrid"/>
        <w:tblpPr w:leftFromText="180" w:rightFromText="180" w:vertAnchor="text" w:horzAnchor="margin" w:tblpY="334"/>
        <w:tblW w:w="0" w:type="auto"/>
        <w:tblLook w:val="04A0" w:firstRow="1" w:lastRow="0" w:firstColumn="1" w:lastColumn="0" w:noHBand="0" w:noVBand="1"/>
      </w:tblPr>
      <w:tblGrid>
        <w:gridCol w:w="3489"/>
        <w:gridCol w:w="3480"/>
        <w:gridCol w:w="3489"/>
        <w:gridCol w:w="3490"/>
      </w:tblGrid>
      <w:tr w:rsidR="004940C3" w:rsidRPr="006677A2" w:rsidTr="00AF7C2B">
        <w:tc>
          <w:tcPr>
            <w:tcW w:w="3543" w:type="dxa"/>
            <w:shd w:val="clear" w:color="auto" w:fill="auto"/>
          </w:tcPr>
          <w:p w:rsidR="004940C3" w:rsidRPr="006677A2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</w:p>
          <w:p w:rsidR="004940C3" w:rsidRPr="006677A2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4940C3" w:rsidRPr="006677A2" w:rsidRDefault="004940C3" w:rsidP="00E55EBA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</w:p>
        </w:tc>
        <w:tc>
          <w:tcPr>
            <w:tcW w:w="3544" w:type="dxa"/>
            <w:shd w:val="clear" w:color="auto" w:fill="92D050"/>
          </w:tcPr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4940C3" w:rsidRPr="006677A2" w:rsidRDefault="004940C3" w:rsidP="00E55EBA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C571A1" w:rsidRPr="006677A2" w:rsidTr="00AF7C2B">
        <w:tc>
          <w:tcPr>
            <w:tcW w:w="3543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common appliances that run on electricity</w:t>
            </w:r>
          </w:p>
        </w:tc>
        <w:tc>
          <w:tcPr>
            <w:tcW w:w="3543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some appliances run on electricity.</w:t>
            </w:r>
          </w:p>
        </w:tc>
        <w:tc>
          <w:tcPr>
            <w:tcW w:w="3544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List examples of appliances that run on electricity.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Compare and contrast appliances that run on mains electricity with those that run on batteries.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571A1" w:rsidRPr="006677A2" w:rsidTr="00AF7C2B">
        <w:tc>
          <w:tcPr>
            <w:tcW w:w="3543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 Construct a simple series electrical circuit, identifying and naming its basic parts, including cells, wires, bulbs, switches and buzzers</w:t>
            </w:r>
          </w:p>
        </w:tc>
        <w:tc>
          <w:tcPr>
            <w:tcW w:w="3543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Construct a simple circuit.</w:t>
            </w:r>
          </w:p>
        </w:tc>
        <w:tc>
          <w:tcPr>
            <w:tcW w:w="3544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Construct a simple circuit and name its components.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the functions of components within a circuit.</w:t>
            </w:r>
          </w:p>
        </w:tc>
      </w:tr>
      <w:tr w:rsidR="00C571A1" w:rsidRPr="006677A2" w:rsidTr="00AF7C2B">
        <w:tc>
          <w:tcPr>
            <w:tcW w:w="3543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some common conductors and insulators, and associate metals with being good conductors</w:t>
            </w:r>
          </w:p>
        </w:tc>
        <w:tc>
          <w:tcPr>
            <w:tcW w:w="3543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Identify metal as a conductor.</w:t>
            </w:r>
          </w:p>
        </w:tc>
        <w:tc>
          <w:tcPr>
            <w:tcW w:w="3544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Sort materials into conductors and insulators, identifying metals as conductors.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Investigate graphite as a conductor and relate to other materials.</w:t>
            </w:r>
          </w:p>
        </w:tc>
      </w:tr>
      <w:tr w:rsidR="00C571A1" w:rsidRPr="006677A2" w:rsidTr="00AF7C2B">
        <w:tc>
          <w:tcPr>
            <w:tcW w:w="3543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 Identify whether or not a lamp will light in a simple series circuit, based on whether or not the lamp is part of a complete loop with a battery</w:t>
            </w:r>
          </w:p>
        </w:tc>
        <w:tc>
          <w:tcPr>
            <w:tcW w:w="3543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Understand that a complete circuit is needed for a circuit to operate.</w:t>
            </w:r>
          </w:p>
        </w:tc>
        <w:tc>
          <w:tcPr>
            <w:tcW w:w="3544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Predict whether a particular arrangement of components will result in a bulb lighting.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why certain arrangements will not result in the bulb lighting.</w:t>
            </w:r>
          </w:p>
        </w:tc>
      </w:tr>
      <w:tr w:rsidR="00C571A1" w:rsidRPr="006677A2" w:rsidTr="00AF7C2B">
        <w:tc>
          <w:tcPr>
            <w:tcW w:w="3543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Recognise that a switch opens and closes a circuit and associate this with whether or not a lamp lights in a simple series circuit</w:t>
            </w:r>
          </w:p>
        </w:tc>
        <w:tc>
          <w:tcPr>
            <w:tcW w:w="3543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Describe the function of a switch.</w:t>
            </w:r>
          </w:p>
        </w:tc>
        <w:tc>
          <w:tcPr>
            <w:tcW w:w="3544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Predict how the operation of a switch will affect bulbs lighting.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Explain how altering the location of a switch affects the operation of the circuit.</w:t>
            </w:r>
          </w:p>
        </w:tc>
      </w:tr>
    </w:tbl>
    <w:p w:rsidR="004940C3" w:rsidRPr="006677A2" w:rsidRDefault="004940C3" w:rsidP="00D66310">
      <w:pPr>
        <w:jc w:val="center"/>
        <w:rPr>
          <w:rFonts w:cstheme="minorHAnsi"/>
          <w:sz w:val="40"/>
          <w:szCs w:val="40"/>
        </w:rPr>
      </w:pPr>
    </w:p>
    <w:p w:rsidR="004940C3" w:rsidRPr="006677A2" w:rsidRDefault="004940C3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FE6CB7" w:rsidP="00D66310">
      <w:pPr>
        <w:jc w:val="center"/>
        <w:rPr>
          <w:rFonts w:cstheme="minorHAnsi"/>
          <w:sz w:val="40"/>
          <w:szCs w:val="40"/>
        </w:rPr>
      </w:pPr>
    </w:p>
    <w:p w:rsidR="00FE6CB7" w:rsidRPr="006677A2" w:rsidRDefault="00254204" w:rsidP="00D66310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7609840</wp:posOffset>
                </wp:positionH>
                <wp:positionV relativeFrom="paragraph">
                  <wp:posOffset>-250825</wp:posOffset>
                </wp:positionV>
                <wp:extent cx="1104900" cy="942975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4E8B" w:rsidRDefault="00E54E8B" w:rsidP="00E54E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31" type="#_x0000_t202" style="position:absolute;left:0;text-align:left;margin-left:599.2pt;margin-top:-19.75pt;width:87pt;height:7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cJggIAABc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" stroked="f">
                <v:textbox>
                  <w:txbxContent>
                    <w:p w:rsidR="00E54E8B" w:rsidRDefault="00E54E8B" w:rsidP="00E54E8B"/>
                  </w:txbxContent>
                </v:textbox>
              </v:shape>
            </w:pict>
          </mc:Fallback>
        </mc:AlternateContent>
      </w:r>
    </w:p>
    <w:p w:rsidR="009B6C67" w:rsidRDefault="009B6C67" w:rsidP="00D66310">
      <w:pPr>
        <w:jc w:val="center"/>
        <w:rPr>
          <w:rFonts w:cstheme="minorHAnsi"/>
          <w:sz w:val="40"/>
          <w:szCs w:val="40"/>
        </w:rPr>
      </w:pPr>
    </w:p>
    <w:p w:rsidR="00AB3301" w:rsidRPr="006677A2" w:rsidRDefault="00AB3301" w:rsidP="00D66310">
      <w:pPr>
        <w:jc w:val="center"/>
        <w:rPr>
          <w:rFonts w:cstheme="minorHAnsi"/>
          <w:sz w:val="40"/>
          <w:szCs w:val="40"/>
        </w:rPr>
      </w:pPr>
      <w:r w:rsidRPr="006677A2">
        <w:rPr>
          <w:rFonts w:cstheme="minorHAnsi"/>
          <w:sz w:val="40"/>
          <w:szCs w:val="40"/>
        </w:rPr>
        <w:t xml:space="preserve">YEAR </w:t>
      </w:r>
      <w:r w:rsidR="00FE6CB7" w:rsidRPr="006677A2">
        <w:rPr>
          <w:rFonts w:cstheme="minorHAnsi"/>
          <w:sz w:val="40"/>
          <w:szCs w:val="40"/>
        </w:rPr>
        <w:t>4</w:t>
      </w:r>
      <w:r w:rsidRPr="006677A2">
        <w:rPr>
          <w:rFonts w:cstheme="minorHAnsi"/>
          <w:sz w:val="40"/>
          <w:szCs w:val="40"/>
        </w:rPr>
        <w:t xml:space="preserve"> - WORKING SCIENTIFICALLY</w:t>
      </w:r>
    </w:p>
    <w:p w:rsidR="00AB3301" w:rsidRPr="006677A2" w:rsidRDefault="00AB3301" w:rsidP="009B6C67">
      <w:pPr>
        <w:jc w:val="center"/>
        <w:rPr>
          <w:rFonts w:cstheme="minorHAnsi"/>
          <w:sz w:val="20"/>
          <w:szCs w:val="20"/>
        </w:rPr>
      </w:pPr>
      <w:r w:rsidRPr="006677A2">
        <w:rPr>
          <w:rFonts w:cstheme="minorHAnsi"/>
          <w:sz w:val="20"/>
          <w:szCs w:val="20"/>
        </w:rPr>
        <w:t xml:space="preserve">This should not be taught in isolation.  The skills below should be developed throughout the PHYSICS, CHEMISTRY and BIOLOGY TOPICS. </w:t>
      </w:r>
    </w:p>
    <w:tbl>
      <w:tblPr>
        <w:tblStyle w:val="TableGrid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3487"/>
        <w:gridCol w:w="3485"/>
        <w:gridCol w:w="3488"/>
        <w:gridCol w:w="3488"/>
      </w:tblGrid>
      <w:tr w:rsidR="00AB3301" w:rsidRPr="006677A2" w:rsidTr="00AF7C2B">
        <w:tc>
          <w:tcPr>
            <w:tcW w:w="3487" w:type="dxa"/>
            <w:shd w:val="clear" w:color="auto" w:fill="auto"/>
          </w:tcPr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  <w:r w:rsidRPr="006677A2">
              <w:rPr>
                <w:rFonts w:asciiTheme="minorHAnsi" w:hAnsiTheme="minorHAnsi" w:cstheme="minorHAnsi"/>
              </w:rPr>
              <w:t>Progression statement</w:t>
            </w:r>
          </w:p>
          <w:p w:rsidR="00AB3301" w:rsidRPr="006677A2" w:rsidRDefault="00AB3301" w:rsidP="00AB3301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485" w:type="dxa"/>
            <w:shd w:val="clear" w:color="auto" w:fill="FF0000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 xml:space="preserve">Working towards 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</w:tc>
        <w:tc>
          <w:tcPr>
            <w:tcW w:w="3488" w:type="dxa"/>
            <w:shd w:val="clear" w:color="auto" w:fill="92D050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Meeting Expectations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What to look for guidance</w:t>
            </w:r>
          </w:p>
          <w:p w:rsidR="00AB3301" w:rsidRPr="006677A2" w:rsidRDefault="00AB3301" w:rsidP="00AB3301">
            <w:pPr>
              <w:jc w:val="center"/>
              <w:rPr>
                <w:rFonts w:cstheme="minorHAnsi"/>
              </w:rPr>
            </w:pPr>
            <w:r w:rsidRPr="006677A2">
              <w:rPr>
                <w:rFonts w:cstheme="minorHAnsi"/>
              </w:rPr>
              <w:t>Exceeding expectations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 w:rsidP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Ask relevant questions 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support, develop relevant, testable questions.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develop relevant, testable questions, e.g. based on observations of animals.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develop a range of relevant testable questions.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Plan different types of scientific enquiries to answer questions 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plan enquiries, such as a comparative or fair test.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plan investigations using different types of scientific enquiry, e.g. exploring various materials by observing change over time, running comparative tests and conducting surveys.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support, answer questions using evidence gathered from different types of scientific enquiry.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Set up simple and practical enquiries, comparative and fair tests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set up a comparative test.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set up comparative and fair tests, e.g. finding patterns in the sounds made by elastic bands of different thicknesses.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identify and manage variables.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Make systematic and careful observations using a range of equipment, including thermometers and data loggers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various equipment, as instructed, e.g. a thermometer.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various equipment, as instructed, repeatedly and with care, e.g. thermometers.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select and use various equipment repeatedly and with care, e.g. measuring jug to measure volume, and discuss alternatives.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Take accurate measurements using standard units, where appropriate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standard measurements when taking measurements.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recognise the importance of using standard units and measures accurately, e.g. measuring temperature when investigating its effect on washing drying.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take measurements that are precise as well as accurate.</w:t>
            </w:r>
          </w:p>
        </w:tc>
      </w:tr>
      <w:tr w:rsidR="00C571A1" w:rsidRPr="006677A2" w:rsidTr="00AF7C2B">
        <w:trPr>
          <w:trHeight w:val="378"/>
        </w:trPr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Record findings using simple scientific language, drawings and labelled diagrams 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draw and label diagrams.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words and diagrams to record findings, e.g. how habitats change during the year.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start to use labelled diagrams to show more complex outcomes.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Record findings using keys, bar charts, and tables </w:t>
            </w: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use tables to record evidence.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various ways to record evidence, e.g. comparing the teeth of herbivores and carnivores.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use various ways to record complex evidence.</w:t>
            </w:r>
          </w:p>
        </w:tc>
      </w:tr>
      <w:tr w:rsidR="00C571A1" w:rsidRPr="006677A2" w:rsidTr="00AF7C2B">
        <w:tc>
          <w:tcPr>
            <w:tcW w:w="3487" w:type="dxa"/>
            <w:shd w:val="clear" w:color="auto" w:fill="auto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Gather, record, classify and present data in a variety of ways to help to answer questions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5" w:type="dxa"/>
            <w:shd w:val="clear" w:color="auto" w:fill="FF000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gather and display evidence in various ways.</w:t>
            </w:r>
          </w:p>
        </w:tc>
        <w:tc>
          <w:tcPr>
            <w:tcW w:w="3488" w:type="dxa"/>
            <w:shd w:val="clear" w:color="auto" w:fill="92D050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various ways to record, group and display evidence, e.g. grouping and classifying various materials.</w:t>
            </w:r>
          </w:p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C571A1" w:rsidRPr="006677A2" w:rsidRDefault="00C571A1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use line graph to record basic data.</w:t>
            </w:r>
          </w:p>
        </w:tc>
      </w:tr>
    </w:tbl>
    <w:p w:rsidR="00AB3301" w:rsidRDefault="00AB3301" w:rsidP="00D66310">
      <w:pPr>
        <w:jc w:val="center"/>
        <w:rPr>
          <w:rFonts w:cstheme="minorHAnsi"/>
          <w:sz w:val="28"/>
          <w:szCs w:val="28"/>
        </w:rPr>
      </w:pPr>
    </w:p>
    <w:p w:rsidR="009B6C67" w:rsidRPr="006677A2" w:rsidRDefault="009B6C67" w:rsidP="00D66310">
      <w:pPr>
        <w:jc w:val="center"/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B6C67" w:rsidTr="00AF7C2B">
        <w:tc>
          <w:tcPr>
            <w:tcW w:w="3487" w:type="dxa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Report on findings from enquiries, including oral and written explanations, of results and conclusions </w:t>
            </w:r>
          </w:p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write a conclusion based on evidence.</w:t>
            </w:r>
          </w:p>
        </w:tc>
        <w:tc>
          <w:tcPr>
            <w:tcW w:w="3487" w:type="dxa"/>
            <w:shd w:val="clear" w:color="auto" w:fill="92D050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write a conclusion based on evidence, e.g. effect on brightness of bulbs if more cells are added.</w:t>
            </w:r>
          </w:p>
        </w:tc>
        <w:tc>
          <w:tcPr>
            <w:tcW w:w="3487" w:type="dxa"/>
            <w:shd w:val="clear" w:color="auto" w:fill="B2A1C7" w:themeFill="accent4" w:themeFillTint="99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prompting, write a conclusion using evidence and identifying causal links.</w:t>
            </w:r>
          </w:p>
        </w:tc>
      </w:tr>
      <w:tr w:rsidR="009B6C67" w:rsidTr="00AF7C2B">
        <w:tc>
          <w:tcPr>
            <w:tcW w:w="3487" w:type="dxa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 xml:space="preserve">Report on findings from enquiries using displays or presentations </w:t>
            </w:r>
          </w:p>
        </w:tc>
        <w:tc>
          <w:tcPr>
            <w:tcW w:w="3487" w:type="dxa"/>
            <w:shd w:val="clear" w:color="auto" w:fill="FF0000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indicate findings from an enquiry that could be reported.</w:t>
            </w:r>
          </w:p>
        </w:tc>
        <w:tc>
          <w:tcPr>
            <w:tcW w:w="3487" w:type="dxa"/>
            <w:shd w:val="clear" w:color="auto" w:fill="92D050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 present findings either in writing or orally, e.g. relating to investigating which materials are conductors.</w:t>
            </w:r>
          </w:p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9B6C67" w:rsidRPr="006677A2" w:rsidRDefault="009B6C67" w:rsidP="009B6C67">
            <w:pPr>
              <w:pStyle w:val="Default"/>
              <w:rPr>
                <w:rFonts w:asciiTheme="minorHAnsi" w:hAnsiTheme="minorHAnsi" w:cstheme="minorHAnsi"/>
                <w:sz w:val="17"/>
                <w:szCs w:val="17"/>
              </w:rPr>
            </w:pPr>
            <w:r w:rsidRPr="006677A2">
              <w:rPr>
                <w:rFonts w:asciiTheme="minorHAnsi" w:hAnsiTheme="minorHAnsi" w:cstheme="minorHAnsi"/>
                <w:sz w:val="17"/>
                <w:szCs w:val="17"/>
              </w:rPr>
              <w:t>Pupil can, with support, display and present key findings from enquiries orally and in writing.</w:t>
            </w:r>
          </w:p>
        </w:tc>
      </w:tr>
    </w:tbl>
    <w:p w:rsidR="00AB3301" w:rsidRPr="006677A2" w:rsidRDefault="00AB3301" w:rsidP="009B6C67">
      <w:pPr>
        <w:rPr>
          <w:rFonts w:cstheme="minorHAnsi"/>
          <w:sz w:val="40"/>
          <w:szCs w:val="40"/>
        </w:rPr>
      </w:pPr>
    </w:p>
    <w:sectPr w:rsidR="00AB3301" w:rsidRPr="006677A2" w:rsidSect="006677A2">
      <w:pgSz w:w="16838" w:h="11906" w:orient="landscape"/>
      <w:pgMar w:top="426" w:right="1440" w:bottom="284" w:left="1440" w:header="284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3BA" w:rsidRDefault="00D363BA" w:rsidP="00D66310">
      <w:pPr>
        <w:spacing w:after="0" w:line="240" w:lineRule="auto"/>
      </w:pPr>
      <w:r>
        <w:separator/>
      </w:r>
    </w:p>
  </w:endnote>
  <w:endnote w:type="continuationSeparator" w:id="0">
    <w:p w:rsidR="00D363BA" w:rsidRDefault="00D363BA" w:rsidP="00D6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3BA" w:rsidRDefault="00D363BA" w:rsidP="00D66310">
      <w:pPr>
        <w:spacing w:after="0" w:line="240" w:lineRule="auto"/>
      </w:pPr>
      <w:r>
        <w:separator/>
      </w:r>
    </w:p>
  </w:footnote>
  <w:footnote w:type="continuationSeparator" w:id="0">
    <w:p w:rsidR="00D363BA" w:rsidRDefault="00D363BA" w:rsidP="00D663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64"/>
    <w:rsid w:val="00065110"/>
    <w:rsid w:val="00133AB2"/>
    <w:rsid w:val="00254204"/>
    <w:rsid w:val="00333E64"/>
    <w:rsid w:val="00450E7A"/>
    <w:rsid w:val="004940C3"/>
    <w:rsid w:val="005E4C8B"/>
    <w:rsid w:val="006677A2"/>
    <w:rsid w:val="00786799"/>
    <w:rsid w:val="0078760D"/>
    <w:rsid w:val="007B165E"/>
    <w:rsid w:val="00875728"/>
    <w:rsid w:val="009B6C67"/>
    <w:rsid w:val="00A0772B"/>
    <w:rsid w:val="00A34D9E"/>
    <w:rsid w:val="00AB3301"/>
    <w:rsid w:val="00AF7C2B"/>
    <w:rsid w:val="00C571A1"/>
    <w:rsid w:val="00D363BA"/>
    <w:rsid w:val="00D66310"/>
    <w:rsid w:val="00E54E8B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AA49AB-79E8-4C85-9239-1D906366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E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10"/>
  </w:style>
  <w:style w:type="paragraph" w:styleId="Footer">
    <w:name w:val="footer"/>
    <w:basedOn w:val="Normal"/>
    <w:link w:val="Foot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10"/>
  </w:style>
  <w:style w:type="paragraph" w:styleId="BalloonText">
    <w:name w:val="Balloon Text"/>
    <w:basedOn w:val="Normal"/>
    <w:link w:val="BalloonTextChar"/>
    <w:uiPriority w:val="99"/>
    <w:semiHidden/>
    <w:unhideWhenUsed/>
    <w:rsid w:val="00D6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Michelle Wiggins</cp:lastModifiedBy>
  <cp:revision>2</cp:revision>
  <cp:lastPrinted>2016-05-16T13:22:00Z</cp:lastPrinted>
  <dcterms:created xsi:type="dcterms:W3CDTF">2020-10-10T16:03:00Z</dcterms:created>
  <dcterms:modified xsi:type="dcterms:W3CDTF">2020-10-10T16:03:00Z</dcterms:modified>
</cp:coreProperties>
</file>