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A7D54B1" w14:textId="50C5C42E" w:rsidR="00E66558" w:rsidRDefault="009D71E8">
      <w:pPr>
        <w:pStyle w:val="Heading1"/>
      </w:pPr>
      <w:bookmarkStart w:id="0" w:name="_Toc400361362"/>
      <w:bookmarkStart w:id="1" w:name="_Toc443397153"/>
      <w:bookmarkStart w:id="2" w:name="_Toc357771638"/>
      <w:bookmarkStart w:id="3" w:name="_Toc346793416"/>
      <w:bookmarkStart w:id="4" w:name="_Toc328122777"/>
      <w:r>
        <w:t>Pupil premium strategy statement</w:t>
      </w:r>
      <w:bookmarkStart w:id="5" w:name="_Toc338167830"/>
      <w:bookmarkStart w:id="6" w:name="_Toc361136403"/>
      <w:bookmarkStart w:id="7" w:name="_Toc364235708"/>
      <w:bookmarkStart w:id="8" w:name="_Toc364235752"/>
      <w:bookmarkStart w:id="9" w:name="_Toc364235834"/>
      <w:bookmarkStart w:id="10" w:name="_Toc364840099"/>
      <w:bookmarkStart w:id="11" w:name="_Toc364864309"/>
      <w:bookmarkStart w:id="12" w:name="_Toc400361364"/>
      <w:bookmarkStart w:id="13" w:name="_Toc443397154"/>
      <w:bookmarkEnd w:id="0"/>
      <w:bookmarkEnd w:id="1"/>
    </w:p>
    <w:p w14:paraId="2A7D54B2" w14:textId="369EFDFC" w:rsidR="00E66558" w:rsidRDefault="009D71E8">
      <w:pPr>
        <w:pStyle w:val="Heading2"/>
        <w:rPr>
          <w:b w:val="0"/>
          <w:bCs/>
          <w:color w:val="auto"/>
          <w:sz w:val="24"/>
          <w:szCs w:val="24"/>
        </w:rPr>
      </w:pPr>
      <w:r>
        <w:rPr>
          <w:b w:val="0"/>
          <w:bCs/>
          <w:color w:val="auto"/>
          <w:sz w:val="24"/>
          <w:szCs w:val="24"/>
        </w:rPr>
        <w:t xml:space="preserve">This statement details our school’s use of pupil premium funding to help improve the attainment of our disadvantaged pupils. </w:t>
      </w:r>
    </w:p>
    <w:p w14:paraId="2A7D54B3" w14:textId="77777777" w:rsidR="00E66558" w:rsidRDefault="009D71E8">
      <w:pPr>
        <w:pStyle w:val="Heading2"/>
        <w:spacing w:before="240"/>
        <w:rPr>
          <w:b w:val="0"/>
          <w:bCs/>
          <w:color w:val="auto"/>
          <w:sz w:val="24"/>
          <w:szCs w:val="24"/>
        </w:rPr>
      </w:pPr>
      <w:r>
        <w:rPr>
          <w:b w:val="0"/>
          <w:bCs/>
          <w:color w:val="auto"/>
          <w:sz w:val="24"/>
          <w:szCs w:val="24"/>
        </w:rPr>
        <w:t xml:space="preserve">It outlines our pupil premium strategy, how we intend to spend the funding in this academic year and the effect that last year’s spending of pupil premium had within our school. </w:t>
      </w:r>
    </w:p>
    <w:p w14:paraId="2A7D54B4" w14:textId="77777777" w:rsidR="00E66558" w:rsidRDefault="009D71E8">
      <w:pPr>
        <w:pStyle w:val="Heading2"/>
      </w:pPr>
      <w:r>
        <w:t>School overview</w:t>
      </w:r>
      <w:bookmarkEnd w:id="5"/>
      <w:bookmarkEnd w:id="6"/>
      <w:bookmarkEnd w:id="7"/>
      <w:bookmarkEnd w:id="8"/>
      <w:bookmarkEnd w:id="9"/>
      <w:bookmarkEnd w:id="10"/>
      <w:bookmarkEnd w:id="11"/>
      <w:bookmarkEnd w:id="12"/>
      <w:bookmarkEnd w:id="13"/>
    </w:p>
    <w:tbl>
      <w:tblPr>
        <w:tblW w:w="5000" w:type="pct"/>
        <w:tblCellMar>
          <w:left w:w="10" w:type="dxa"/>
          <w:right w:w="10" w:type="dxa"/>
        </w:tblCellMar>
        <w:tblLook w:val="04A0" w:firstRow="1" w:lastRow="0" w:firstColumn="1" w:lastColumn="0" w:noHBand="0" w:noVBand="1"/>
      </w:tblPr>
      <w:tblGrid>
        <w:gridCol w:w="6517"/>
        <w:gridCol w:w="2969"/>
      </w:tblGrid>
      <w:tr w:rsidR="00E66558" w14:paraId="2A7D54B7" w14:textId="77777777">
        <w:tc>
          <w:tcPr>
            <w:tcW w:w="6517"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4B5" w14:textId="77777777" w:rsidR="00E66558" w:rsidRDefault="009D71E8">
            <w:pPr>
              <w:pStyle w:val="TableHeader"/>
              <w:jc w:val="left"/>
            </w:pPr>
            <w:r>
              <w:t>Detail</w:t>
            </w:r>
          </w:p>
        </w:tc>
        <w:tc>
          <w:tcPr>
            <w:tcW w:w="2969"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4B6" w14:textId="77777777" w:rsidR="00E66558" w:rsidRDefault="009D71E8">
            <w:pPr>
              <w:pStyle w:val="TableHeader"/>
              <w:jc w:val="left"/>
            </w:pPr>
            <w:r>
              <w:t>Data</w:t>
            </w:r>
          </w:p>
        </w:tc>
      </w:tr>
      <w:tr w:rsidR="00E66558" w14:paraId="2A7D54BA" w14:textId="77777777">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B8" w14:textId="77777777" w:rsidR="00E66558" w:rsidRDefault="009D71E8">
            <w:pPr>
              <w:pStyle w:val="TableRow"/>
            </w:pPr>
            <w:r>
              <w:t>School name</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B9" w14:textId="6F213DD3" w:rsidR="00E66558" w:rsidRDefault="000F1CCF">
            <w:pPr>
              <w:pStyle w:val="TableRow"/>
            </w:pPr>
            <w:r>
              <w:t>Stanley St Peter’s CE Primary School</w:t>
            </w:r>
          </w:p>
        </w:tc>
      </w:tr>
      <w:tr w:rsidR="00E66558" w14:paraId="2A7D54BD" w14:textId="77777777">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BB" w14:textId="77777777" w:rsidR="00E66558" w:rsidRDefault="009D71E8">
            <w:pPr>
              <w:pStyle w:val="TableRow"/>
            </w:pPr>
            <w:r>
              <w:t xml:space="preserve">Number of pupils in school </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BC" w14:textId="6A090A00" w:rsidR="00E66558" w:rsidRDefault="001D1DB1">
            <w:pPr>
              <w:pStyle w:val="TableRow"/>
            </w:pPr>
            <w:r>
              <w:t>28</w:t>
            </w:r>
            <w:r w:rsidR="00782008">
              <w:t>6</w:t>
            </w:r>
          </w:p>
        </w:tc>
      </w:tr>
      <w:tr w:rsidR="00E66558" w14:paraId="2A7D54C0" w14:textId="77777777">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BE" w14:textId="77777777" w:rsidR="00E66558" w:rsidRDefault="009D71E8">
            <w:pPr>
              <w:pStyle w:val="TableRow"/>
            </w:pPr>
            <w:r>
              <w:t>Proportion (%) of pupil premium eligible pupils</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BF" w14:textId="643B1696" w:rsidR="00E66558" w:rsidRDefault="000F1CCF">
            <w:pPr>
              <w:pStyle w:val="TableRow"/>
            </w:pPr>
            <w:r>
              <w:t>2</w:t>
            </w:r>
            <w:r w:rsidR="00A54F12">
              <w:t>7</w:t>
            </w:r>
            <w:r>
              <w:t>%</w:t>
            </w:r>
          </w:p>
        </w:tc>
      </w:tr>
      <w:tr w:rsidR="00E66558" w14:paraId="2A7D54C3" w14:textId="77777777">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1" w14:textId="77777777" w:rsidR="00E66558" w:rsidRDefault="009D71E8">
            <w:pPr>
              <w:pStyle w:val="TableRow"/>
            </w:pPr>
            <w:r>
              <w:rPr>
                <w:szCs w:val="22"/>
              </w:rPr>
              <w:t xml:space="preserve">Academic year/years that our current pupil premium strategy plan covers </w:t>
            </w:r>
            <w:r>
              <w:rPr>
                <w:b/>
                <w:bCs/>
                <w:szCs w:val="22"/>
              </w:rPr>
              <w:t>(3 year plans are recommended)</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2" w14:textId="1A5CC04E" w:rsidR="00E66558" w:rsidRDefault="001D1DB1">
            <w:pPr>
              <w:pStyle w:val="TableRow"/>
            </w:pPr>
            <w:r>
              <w:t>2024 - 2027</w:t>
            </w:r>
          </w:p>
        </w:tc>
      </w:tr>
      <w:tr w:rsidR="00E66558" w14:paraId="2A7D54C6" w14:textId="77777777">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4" w14:textId="77777777" w:rsidR="00E66558" w:rsidRDefault="009D71E8">
            <w:pPr>
              <w:pStyle w:val="TableRow"/>
            </w:pPr>
            <w:r>
              <w:rPr>
                <w:szCs w:val="22"/>
              </w:rPr>
              <w:t>Date this statement was published</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5" w14:textId="3C1E51C4" w:rsidR="00E66558" w:rsidRDefault="00E90DAC">
            <w:pPr>
              <w:pStyle w:val="TableRow"/>
            </w:pPr>
            <w:r>
              <w:t>30/12/2025</w:t>
            </w:r>
          </w:p>
        </w:tc>
      </w:tr>
      <w:tr w:rsidR="00E66558" w14:paraId="2A7D54C9" w14:textId="77777777">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7" w14:textId="77777777" w:rsidR="00E66558" w:rsidRDefault="009D71E8">
            <w:pPr>
              <w:pStyle w:val="TableRow"/>
            </w:pPr>
            <w:r>
              <w:rPr>
                <w:szCs w:val="22"/>
              </w:rPr>
              <w:t>Date on which it will be reviewed</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8" w14:textId="41DA8CA7" w:rsidR="00E66558" w:rsidRDefault="00A0684F">
            <w:pPr>
              <w:pStyle w:val="TableRow"/>
            </w:pPr>
            <w:r>
              <w:t>3</w:t>
            </w:r>
            <w:r w:rsidR="00E90DAC">
              <w:t>0</w:t>
            </w:r>
            <w:r>
              <w:t>/</w:t>
            </w:r>
            <w:r w:rsidR="00A54F12">
              <w:t>12</w:t>
            </w:r>
            <w:r>
              <w:t>/202</w:t>
            </w:r>
            <w:r w:rsidR="009165BD">
              <w:t>6</w:t>
            </w:r>
          </w:p>
        </w:tc>
      </w:tr>
      <w:tr w:rsidR="00E66558" w14:paraId="2A7D54CC" w14:textId="77777777">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A" w14:textId="77777777" w:rsidR="00E66558" w:rsidRDefault="009D71E8">
            <w:pPr>
              <w:pStyle w:val="TableRow"/>
            </w:pPr>
            <w:r>
              <w:t>Statement authorised by</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B" w14:textId="5E9F7F74" w:rsidR="00E66558" w:rsidRDefault="00A54F12">
            <w:pPr>
              <w:pStyle w:val="TableRow"/>
            </w:pPr>
            <w:r>
              <w:t>Michelle Wiggins</w:t>
            </w:r>
          </w:p>
        </w:tc>
      </w:tr>
      <w:tr w:rsidR="00E66558" w14:paraId="2A7D54CF" w14:textId="77777777">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D" w14:textId="77777777" w:rsidR="00E66558" w:rsidRDefault="009D71E8">
            <w:pPr>
              <w:pStyle w:val="TableRow"/>
            </w:pPr>
            <w:r>
              <w:t>Pupil premium lead</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E" w14:textId="2AC518C7" w:rsidR="00E66558" w:rsidRDefault="000F1CCF">
            <w:pPr>
              <w:pStyle w:val="TableRow"/>
            </w:pPr>
            <w:r>
              <w:t>Michelle Wiggins</w:t>
            </w:r>
          </w:p>
        </w:tc>
      </w:tr>
      <w:tr w:rsidR="00E66558" w14:paraId="2A7D54D2" w14:textId="77777777">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D0" w14:textId="77777777" w:rsidR="00E66558" w:rsidRDefault="009D71E8">
            <w:pPr>
              <w:pStyle w:val="TableRow"/>
            </w:pPr>
            <w:r>
              <w:t xml:space="preserve">Governor </w:t>
            </w:r>
            <w:r>
              <w:rPr>
                <w:szCs w:val="22"/>
              </w:rPr>
              <w:t xml:space="preserve">/ Trustee </w:t>
            </w:r>
            <w:r>
              <w:t>lead</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D1" w14:textId="4D745008" w:rsidR="00E66558" w:rsidRDefault="000F1CCF">
            <w:pPr>
              <w:pStyle w:val="TableRow"/>
            </w:pPr>
            <w:r>
              <w:t>Catrin Chan</w:t>
            </w:r>
          </w:p>
        </w:tc>
      </w:tr>
    </w:tbl>
    <w:bookmarkEnd w:id="2"/>
    <w:bookmarkEnd w:id="3"/>
    <w:bookmarkEnd w:id="4"/>
    <w:p w14:paraId="2A7D54D3" w14:textId="77777777" w:rsidR="00E66558" w:rsidRDefault="009D71E8">
      <w:pPr>
        <w:spacing w:before="480" w:line="240" w:lineRule="auto"/>
        <w:rPr>
          <w:b/>
          <w:color w:val="104F75"/>
          <w:sz w:val="32"/>
          <w:szCs w:val="32"/>
        </w:rPr>
      </w:pPr>
      <w:r>
        <w:rPr>
          <w:b/>
          <w:color w:val="104F75"/>
          <w:sz w:val="32"/>
          <w:szCs w:val="32"/>
        </w:rPr>
        <w:t>Funding overview</w:t>
      </w:r>
    </w:p>
    <w:tbl>
      <w:tblPr>
        <w:tblW w:w="9486" w:type="dxa"/>
        <w:tblCellMar>
          <w:left w:w="10" w:type="dxa"/>
          <w:right w:w="10" w:type="dxa"/>
        </w:tblCellMar>
        <w:tblLook w:val="04A0" w:firstRow="1" w:lastRow="0" w:firstColumn="1" w:lastColumn="0" w:noHBand="0" w:noVBand="1"/>
      </w:tblPr>
      <w:tblGrid>
        <w:gridCol w:w="6516"/>
        <w:gridCol w:w="2970"/>
      </w:tblGrid>
      <w:tr w:rsidR="00E66558" w14:paraId="2A7D54D6" w14:textId="77777777">
        <w:trPr>
          <w:trHeight w:val="374"/>
        </w:trPr>
        <w:tc>
          <w:tcPr>
            <w:tcW w:w="6516"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vAlign w:val="center"/>
          </w:tcPr>
          <w:p w14:paraId="2A7D54D4" w14:textId="77777777" w:rsidR="00E66558" w:rsidRDefault="009D71E8">
            <w:pPr>
              <w:pStyle w:val="TableRow"/>
            </w:pPr>
            <w:r>
              <w:rPr>
                <w:b/>
              </w:rPr>
              <w:t>Detail</w:t>
            </w:r>
          </w:p>
        </w:tc>
        <w:tc>
          <w:tcPr>
            <w:tcW w:w="2970"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vAlign w:val="center"/>
          </w:tcPr>
          <w:p w14:paraId="2A7D54D5" w14:textId="77777777" w:rsidR="00E66558" w:rsidRDefault="009D71E8">
            <w:pPr>
              <w:pStyle w:val="TableRow"/>
            </w:pPr>
            <w:r>
              <w:rPr>
                <w:b/>
              </w:rPr>
              <w:t>Amount</w:t>
            </w:r>
          </w:p>
        </w:tc>
      </w:tr>
      <w:tr w:rsidR="00E607A2" w14:paraId="2A7D54D9" w14:textId="77777777">
        <w:trPr>
          <w:trHeight w:val="374"/>
        </w:trPr>
        <w:tc>
          <w:tcPr>
            <w:tcW w:w="65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A7D54D7" w14:textId="77777777" w:rsidR="00E607A2" w:rsidRDefault="00E607A2" w:rsidP="00E607A2">
            <w:pPr>
              <w:pStyle w:val="TableRow"/>
            </w:pPr>
            <w:r>
              <w:t>Pupil premium funding allocation this academic year</w:t>
            </w:r>
          </w:p>
        </w:tc>
        <w:tc>
          <w:tcPr>
            <w:tcW w:w="297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D8" w14:textId="46F9E8C1" w:rsidR="00E607A2" w:rsidRDefault="00E607A2" w:rsidP="00E607A2">
            <w:pPr>
              <w:pStyle w:val="TableRow"/>
            </w:pPr>
            <w:r>
              <w:t>£</w:t>
            </w:r>
            <w:r w:rsidR="009165BD">
              <w:t>136,185</w:t>
            </w:r>
          </w:p>
        </w:tc>
      </w:tr>
      <w:tr w:rsidR="00E607A2" w14:paraId="2A7D54DC" w14:textId="77777777">
        <w:trPr>
          <w:trHeight w:val="374"/>
        </w:trPr>
        <w:tc>
          <w:tcPr>
            <w:tcW w:w="65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A7D54DA" w14:textId="77777777" w:rsidR="00E607A2" w:rsidRDefault="00E607A2" w:rsidP="00E607A2">
            <w:pPr>
              <w:pStyle w:val="TableRow"/>
            </w:pPr>
            <w:r>
              <w:t>Recovery premium funding allocation this academic year</w:t>
            </w:r>
          </w:p>
        </w:tc>
        <w:tc>
          <w:tcPr>
            <w:tcW w:w="297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DB" w14:textId="3C2F45C4" w:rsidR="00E607A2" w:rsidRDefault="00E607A2" w:rsidP="00E607A2">
            <w:pPr>
              <w:pStyle w:val="TableRow"/>
            </w:pPr>
            <w:r>
              <w:t>£</w:t>
            </w:r>
            <w:r w:rsidR="00782008">
              <w:t>0</w:t>
            </w:r>
          </w:p>
        </w:tc>
      </w:tr>
      <w:tr w:rsidR="00E607A2" w14:paraId="2A7D54DF" w14:textId="77777777">
        <w:trPr>
          <w:trHeight w:val="374"/>
        </w:trPr>
        <w:tc>
          <w:tcPr>
            <w:tcW w:w="65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A7D54DD" w14:textId="77777777" w:rsidR="00E607A2" w:rsidRDefault="00E607A2" w:rsidP="00E607A2">
            <w:pPr>
              <w:pStyle w:val="TableRow"/>
            </w:pPr>
            <w:r>
              <w:t>Pupil premium funding carried forward from previous years (enter £0 if not applicable)</w:t>
            </w:r>
          </w:p>
        </w:tc>
        <w:tc>
          <w:tcPr>
            <w:tcW w:w="297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DE" w14:textId="15095FFE" w:rsidR="00E607A2" w:rsidRDefault="00E607A2" w:rsidP="00E607A2">
            <w:pPr>
              <w:pStyle w:val="TableRow"/>
            </w:pPr>
            <w:r>
              <w:t>£0</w:t>
            </w:r>
          </w:p>
        </w:tc>
      </w:tr>
      <w:tr w:rsidR="00E607A2" w14:paraId="2A7D54E3" w14:textId="77777777">
        <w:tc>
          <w:tcPr>
            <w:tcW w:w="65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E0" w14:textId="77777777" w:rsidR="00E607A2" w:rsidRDefault="00E607A2" w:rsidP="00E607A2">
            <w:pPr>
              <w:pStyle w:val="TableRow"/>
              <w:rPr>
                <w:b/>
              </w:rPr>
            </w:pPr>
            <w:r>
              <w:rPr>
                <w:b/>
              </w:rPr>
              <w:t>Total budget for this academic year</w:t>
            </w:r>
          </w:p>
          <w:p w14:paraId="2A7D54E1" w14:textId="77777777" w:rsidR="00E607A2" w:rsidRDefault="00E607A2" w:rsidP="00E607A2">
            <w:pPr>
              <w:pStyle w:val="TableRow"/>
            </w:pPr>
            <w:r>
              <w:t>If your school is an academy in a trust that pools this funding, state the amount available to your school this academic year</w:t>
            </w:r>
          </w:p>
        </w:tc>
        <w:tc>
          <w:tcPr>
            <w:tcW w:w="297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E2" w14:textId="7C6311FF" w:rsidR="00E607A2" w:rsidRDefault="00E607A2" w:rsidP="00E607A2">
            <w:pPr>
              <w:pStyle w:val="TableRow"/>
            </w:pPr>
            <w:r>
              <w:t>£</w:t>
            </w:r>
            <w:r w:rsidR="009165BD">
              <w:t>136,185</w:t>
            </w:r>
          </w:p>
        </w:tc>
      </w:tr>
    </w:tbl>
    <w:p w14:paraId="2A7D54E4" w14:textId="77777777" w:rsidR="00E66558" w:rsidRDefault="009D71E8">
      <w:pPr>
        <w:pStyle w:val="Heading1"/>
      </w:pPr>
      <w:r>
        <w:lastRenderedPageBreak/>
        <w:t>Part A: Pupil premium strategy plan</w:t>
      </w:r>
    </w:p>
    <w:p w14:paraId="2A7D54E5" w14:textId="77777777" w:rsidR="00E66558" w:rsidRDefault="009D71E8">
      <w:pPr>
        <w:pStyle w:val="Heading2"/>
      </w:pPr>
      <w:bookmarkStart w:id="14" w:name="_Toc357771640"/>
      <w:bookmarkStart w:id="15" w:name="_Toc346793418"/>
      <w:r>
        <w:t>Statement of intent</w:t>
      </w:r>
    </w:p>
    <w:tbl>
      <w:tblPr>
        <w:tblW w:w="9486" w:type="dxa"/>
        <w:tblCellMar>
          <w:left w:w="10" w:type="dxa"/>
          <w:right w:w="10" w:type="dxa"/>
        </w:tblCellMar>
        <w:tblLook w:val="04A0" w:firstRow="1" w:lastRow="0" w:firstColumn="1" w:lastColumn="0" w:noHBand="0" w:noVBand="1"/>
      </w:tblPr>
      <w:tblGrid>
        <w:gridCol w:w="9486"/>
      </w:tblGrid>
      <w:tr w:rsidR="00E66558" w14:paraId="2A7D54EA" w14:textId="77777777">
        <w:tc>
          <w:tcPr>
            <w:tcW w:w="94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EA7BC33" w14:textId="669D3F8C" w:rsidR="000F1CCF" w:rsidRPr="000F1CCF" w:rsidRDefault="000F1CCF" w:rsidP="000F1CCF">
            <w:pPr>
              <w:spacing w:before="120"/>
              <w:rPr>
                <w:i/>
                <w:iCs/>
              </w:rPr>
            </w:pPr>
            <w:r w:rsidRPr="000F1CCF">
              <w:rPr>
                <w:i/>
                <w:iCs/>
              </w:rPr>
              <w:t xml:space="preserve">All our staff and governors accept responsibility for all pupils and are committed to meeting their pastoral, social and academic needs within a caring </w:t>
            </w:r>
            <w:r w:rsidR="008C6CA1">
              <w:rPr>
                <w:i/>
                <w:iCs/>
              </w:rPr>
              <w:t xml:space="preserve">Christian </w:t>
            </w:r>
            <w:r w:rsidRPr="000F1CCF">
              <w:rPr>
                <w:i/>
                <w:iCs/>
              </w:rPr>
              <w:t xml:space="preserve">environment. The targeted and strategic use of pupil premium funding will support us in achieving our vision of ‘Unlock Potential, Celebrate Success’ for every single one of our pupils. </w:t>
            </w:r>
          </w:p>
          <w:p w14:paraId="33EBF633" w14:textId="77777777" w:rsidR="000F1CCF" w:rsidRPr="000F1CCF" w:rsidRDefault="000F1CCF" w:rsidP="000F1CCF">
            <w:pPr>
              <w:spacing w:before="120"/>
              <w:rPr>
                <w:i/>
                <w:iCs/>
              </w:rPr>
            </w:pPr>
            <w:r w:rsidRPr="000F1CCF">
              <w:rPr>
                <w:i/>
                <w:iCs/>
              </w:rPr>
              <w:t xml:space="preserve">Principles </w:t>
            </w:r>
          </w:p>
          <w:p w14:paraId="7E50DE29" w14:textId="77777777" w:rsidR="000F1CCF" w:rsidRPr="000F1CCF" w:rsidRDefault="000F1CCF" w:rsidP="000F1CCF">
            <w:pPr>
              <w:spacing w:before="120"/>
              <w:rPr>
                <w:i/>
                <w:iCs/>
              </w:rPr>
            </w:pPr>
            <w:r w:rsidRPr="000F1CCF">
              <w:rPr>
                <w:i/>
                <w:iCs/>
              </w:rPr>
              <w:t xml:space="preserve">We seek to ensure that teaching and learning opportunities meet the needs of all of the pupils; </w:t>
            </w:r>
          </w:p>
          <w:p w14:paraId="7F67D0B7" w14:textId="77777777" w:rsidR="000F1CCF" w:rsidRPr="000F1CCF" w:rsidRDefault="000F1CCF" w:rsidP="000F1CCF">
            <w:pPr>
              <w:spacing w:before="120"/>
              <w:rPr>
                <w:i/>
                <w:iCs/>
              </w:rPr>
            </w:pPr>
            <w:r w:rsidRPr="000F1CCF">
              <w:rPr>
                <w:i/>
                <w:iCs/>
              </w:rPr>
              <w:t xml:space="preserve">We seek to ensure that appropriate provision is made for pupils who belong to vulnerable groups, this includes ensuring that the needs of socially disadvantaged pupils are adequately assessed and addressed; </w:t>
            </w:r>
          </w:p>
          <w:p w14:paraId="52923E1E" w14:textId="540F949C" w:rsidR="000F1CCF" w:rsidRPr="000F1CCF" w:rsidRDefault="000F1CCF" w:rsidP="000F1CCF">
            <w:pPr>
              <w:spacing w:before="120"/>
              <w:rPr>
                <w:i/>
                <w:iCs/>
              </w:rPr>
            </w:pPr>
            <w:r w:rsidRPr="000F1CCF">
              <w:rPr>
                <w:i/>
                <w:iCs/>
              </w:rPr>
              <w:t xml:space="preserve">In making provision for pupil premium pupils, we recognise that </w:t>
            </w:r>
            <w:r w:rsidR="00E61A1A">
              <w:rPr>
                <w:i/>
                <w:iCs/>
              </w:rPr>
              <w:t xml:space="preserve">not all pupils who receive free </w:t>
            </w:r>
            <w:r w:rsidRPr="000F1CCF">
              <w:rPr>
                <w:i/>
                <w:iCs/>
              </w:rPr>
              <w:t xml:space="preserve">school meals will be socially disadvantaged; </w:t>
            </w:r>
          </w:p>
          <w:p w14:paraId="4F65EDF3" w14:textId="77777777" w:rsidR="000F1CCF" w:rsidRPr="000F1CCF" w:rsidRDefault="000F1CCF" w:rsidP="000F1CCF">
            <w:pPr>
              <w:spacing w:before="120"/>
              <w:rPr>
                <w:i/>
                <w:iCs/>
              </w:rPr>
            </w:pPr>
            <w:r w:rsidRPr="000F1CCF">
              <w:rPr>
                <w:i/>
                <w:iCs/>
              </w:rPr>
              <w:t xml:space="preserve">We also recognise that not all pupils who are socially disadvantaged are registered or qualify for free school meals. We reserve the right to allocate the Pupil Premium funding to support any pupil or groups of pupils the school has legitimately identified as being in need of intervention and support; </w:t>
            </w:r>
          </w:p>
          <w:p w14:paraId="2A7D54E9" w14:textId="28CBF4A0" w:rsidR="00E66558" w:rsidRPr="000F1CCF" w:rsidRDefault="000F1CCF" w:rsidP="000F1CCF">
            <w:pPr>
              <w:spacing w:before="120"/>
              <w:rPr>
                <w:i/>
                <w:iCs/>
              </w:rPr>
            </w:pPr>
            <w:r w:rsidRPr="000F1CCF">
              <w:rPr>
                <w:i/>
                <w:iCs/>
              </w:rPr>
              <w:t>Pupil premium funding will be allocated following a needs analysis</w:t>
            </w:r>
            <w:r w:rsidR="00E61A1A">
              <w:rPr>
                <w:i/>
                <w:iCs/>
              </w:rPr>
              <w:t>,</w:t>
            </w:r>
            <w:r w:rsidRPr="000F1CCF">
              <w:rPr>
                <w:i/>
                <w:iCs/>
              </w:rPr>
              <w:t xml:space="preserve"> which will identify priority cl</w:t>
            </w:r>
            <w:r>
              <w:rPr>
                <w:i/>
                <w:iCs/>
              </w:rPr>
              <w:t xml:space="preserve">asses, groups or individuals.  </w:t>
            </w:r>
          </w:p>
        </w:tc>
      </w:tr>
    </w:tbl>
    <w:p w14:paraId="2A7D54EB" w14:textId="77777777" w:rsidR="00E66558" w:rsidRDefault="009D71E8">
      <w:pPr>
        <w:pStyle w:val="Heading2"/>
        <w:spacing w:before="600"/>
      </w:pPr>
      <w:r>
        <w:t>Challenges</w:t>
      </w:r>
    </w:p>
    <w:p w14:paraId="2A7D54EC" w14:textId="77777777" w:rsidR="00E66558" w:rsidRDefault="009D71E8">
      <w:pPr>
        <w:spacing w:before="120" w:line="240" w:lineRule="auto"/>
        <w:textAlignment w:val="baseline"/>
        <w:outlineLvl w:val="0"/>
      </w:pPr>
      <w:r>
        <w:rPr>
          <w:bCs/>
          <w:color w:val="auto"/>
        </w:rPr>
        <w:t>This details</w:t>
      </w:r>
      <w:r>
        <w:rPr>
          <w:color w:val="auto"/>
        </w:rPr>
        <w:t xml:space="preserve"> the key</w:t>
      </w:r>
      <w:r>
        <w:rPr>
          <w:bCs/>
          <w:color w:val="auto"/>
        </w:rPr>
        <w:t xml:space="preserve"> </w:t>
      </w:r>
      <w:r>
        <w:rPr>
          <w:color w:val="auto"/>
        </w:rPr>
        <w:t xml:space="preserve">challenges to </w:t>
      </w:r>
      <w:r>
        <w:rPr>
          <w:bCs/>
          <w:color w:val="auto"/>
        </w:rPr>
        <w:t>achievement that we have</w:t>
      </w:r>
      <w:r>
        <w:rPr>
          <w:color w:val="auto"/>
        </w:rPr>
        <w:t xml:space="preserve"> identified among </w:t>
      </w:r>
      <w:r>
        <w:rPr>
          <w:bCs/>
          <w:color w:val="auto"/>
        </w:rPr>
        <w:t>our</w:t>
      </w:r>
      <w:r>
        <w:rPr>
          <w:color w:val="auto"/>
        </w:rPr>
        <w:t xml:space="preserve"> disadvantaged pupils.</w:t>
      </w:r>
    </w:p>
    <w:tbl>
      <w:tblPr>
        <w:tblW w:w="5000" w:type="pct"/>
        <w:tblCellMar>
          <w:left w:w="10" w:type="dxa"/>
          <w:right w:w="10" w:type="dxa"/>
        </w:tblCellMar>
        <w:tblLook w:val="04A0" w:firstRow="1" w:lastRow="0" w:firstColumn="1" w:lastColumn="0" w:noHBand="0" w:noVBand="1"/>
      </w:tblPr>
      <w:tblGrid>
        <w:gridCol w:w="1477"/>
        <w:gridCol w:w="8009"/>
      </w:tblGrid>
      <w:tr w:rsidR="00E66558" w14:paraId="2A7D54EF" w14:textId="77777777">
        <w:tc>
          <w:tcPr>
            <w:tcW w:w="1477"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4ED" w14:textId="77777777" w:rsidR="00E66558" w:rsidRDefault="009D71E8">
            <w:pPr>
              <w:pStyle w:val="TableHeader"/>
              <w:jc w:val="left"/>
            </w:pPr>
            <w:r>
              <w:t>Challenge number</w:t>
            </w:r>
          </w:p>
        </w:tc>
        <w:tc>
          <w:tcPr>
            <w:tcW w:w="8009"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4EE" w14:textId="77777777" w:rsidR="00E66558" w:rsidRDefault="009D71E8">
            <w:pPr>
              <w:pStyle w:val="TableHeader"/>
              <w:jc w:val="left"/>
            </w:pPr>
            <w:r>
              <w:t xml:space="preserve">Detail of challenge </w:t>
            </w:r>
          </w:p>
        </w:tc>
      </w:tr>
      <w:tr w:rsidR="00E66558" w14:paraId="2A7D54F2" w14:textId="77777777">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0" w14:textId="77777777" w:rsidR="00E66558" w:rsidRDefault="009D71E8">
            <w:pPr>
              <w:pStyle w:val="TableRow"/>
              <w:rPr>
                <w:sz w:val="22"/>
                <w:szCs w:val="22"/>
              </w:rPr>
            </w:pPr>
            <w:r>
              <w:rPr>
                <w:sz w:val="22"/>
                <w:szCs w:val="22"/>
              </w:rPr>
              <w:t>1</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1" w14:textId="03043666" w:rsidR="00E66558" w:rsidRDefault="00D5034F" w:rsidP="00E61A1A">
            <w:pPr>
              <w:pStyle w:val="TableRowCentered"/>
              <w:jc w:val="left"/>
            </w:pPr>
            <w:r w:rsidRPr="00D5034F">
              <w:rPr>
                <w:i/>
                <w:sz w:val="22"/>
                <w:szCs w:val="22"/>
              </w:rPr>
              <w:t>Need to strengthen spoken language, vocabulary acquisition, and reading fluency across all year groups to support comprehension and writing.</w:t>
            </w:r>
          </w:p>
        </w:tc>
      </w:tr>
      <w:tr w:rsidR="004325CB" w14:paraId="17142F7F" w14:textId="77777777">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45D488B" w14:textId="554534AF" w:rsidR="004325CB" w:rsidRDefault="004325CB">
            <w:pPr>
              <w:pStyle w:val="TableRow"/>
              <w:rPr>
                <w:sz w:val="22"/>
                <w:szCs w:val="22"/>
              </w:rPr>
            </w:pPr>
            <w:r>
              <w:rPr>
                <w:sz w:val="22"/>
                <w:szCs w:val="22"/>
              </w:rPr>
              <w:t>2</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9B4C5C7" w14:textId="51673A70" w:rsidR="004325CB" w:rsidRDefault="004F493C" w:rsidP="00F97408">
            <w:pPr>
              <w:pStyle w:val="TableRowCentered"/>
              <w:jc w:val="left"/>
              <w:rPr>
                <w:i/>
                <w:iCs/>
                <w:sz w:val="22"/>
                <w:szCs w:val="22"/>
              </w:rPr>
            </w:pPr>
            <w:r w:rsidRPr="004F493C">
              <w:rPr>
                <w:i/>
                <w:sz w:val="22"/>
                <w:szCs w:val="22"/>
              </w:rPr>
              <w:t>Limited cultural capital and experiential learning opportunities impacting pupils’ ability to make connections in reading, writing, and problem-solving.</w:t>
            </w:r>
          </w:p>
        </w:tc>
      </w:tr>
      <w:tr w:rsidR="00E66558" w14:paraId="2A7D54F5" w14:textId="77777777">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3" w14:textId="07B435C1" w:rsidR="00E66558" w:rsidRDefault="004325CB">
            <w:pPr>
              <w:pStyle w:val="TableRow"/>
              <w:rPr>
                <w:sz w:val="22"/>
                <w:szCs w:val="22"/>
              </w:rPr>
            </w:pPr>
            <w:r>
              <w:rPr>
                <w:sz w:val="22"/>
                <w:szCs w:val="22"/>
              </w:rPr>
              <w:t>3</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4" w14:textId="3887AEEF" w:rsidR="00E66558" w:rsidRPr="00E61A1A" w:rsidRDefault="000E6D1C" w:rsidP="0009586B">
            <w:pPr>
              <w:pStyle w:val="TableRowCentered"/>
              <w:jc w:val="left"/>
              <w:rPr>
                <w:i/>
                <w:sz w:val="22"/>
                <w:szCs w:val="22"/>
              </w:rPr>
            </w:pPr>
            <w:r w:rsidRPr="000E6D1C">
              <w:rPr>
                <w:i/>
                <w:iCs/>
                <w:sz w:val="22"/>
                <w:szCs w:val="22"/>
              </w:rPr>
              <w:t>Some disadvantaged pupils’ parents lack the confidence, knowledge, or understanding to effectively support their child’s learning and may not fully recognise the long-term benefits of a good education.</w:t>
            </w:r>
          </w:p>
        </w:tc>
      </w:tr>
      <w:tr w:rsidR="00E66558" w14:paraId="2A7D54F8" w14:textId="77777777">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6" w14:textId="686B5A50" w:rsidR="00E66558" w:rsidRDefault="004325CB">
            <w:pPr>
              <w:pStyle w:val="TableRow"/>
              <w:rPr>
                <w:sz w:val="22"/>
                <w:szCs w:val="22"/>
              </w:rPr>
            </w:pPr>
            <w:r>
              <w:rPr>
                <w:sz w:val="22"/>
                <w:szCs w:val="22"/>
              </w:rPr>
              <w:lastRenderedPageBreak/>
              <w:t>4</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7" w14:textId="4DC8F284" w:rsidR="00E66558" w:rsidRPr="00E61A1A" w:rsidRDefault="00537D8B" w:rsidP="009F404E">
            <w:pPr>
              <w:pStyle w:val="TableRowCentered"/>
              <w:jc w:val="left"/>
              <w:rPr>
                <w:i/>
                <w:sz w:val="22"/>
                <w:szCs w:val="22"/>
              </w:rPr>
            </w:pPr>
            <w:r w:rsidRPr="00537D8B">
              <w:rPr>
                <w:i/>
                <w:iCs/>
                <w:sz w:val="22"/>
                <w:szCs w:val="22"/>
              </w:rPr>
              <w:t>Persistent attendance challenges and social-emotional needs affecting engagement and progress, requiring targeted pastoral support and attendance strategies.</w:t>
            </w:r>
          </w:p>
        </w:tc>
      </w:tr>
    </w:tbl>
    <w:p w14:paraId="2A7D54FF" w14:textId="77777777" w:rsidR="00E66558" w:rsidRDefault="009D71E8">
      <w:pPr>
        <w:pStyle w:val="Heading2"/>
        <w:spacing w:before="600"/>
      </w:pPr>
      <w:bookmarkStart w:id="16" w:name="_Toc443397160"/>
      <w:r>
        <w:t xml:space="preserve">Intended outcomes </w:t>
      </w:r>
    </w:p>
    <w:p w14:paraId="2A7D5500" w14:textId="77777777" w:rsidR="00E66558" w:rsidRDefault="009D71E8">
      <w:r>
        <w:rPr>
          <w:color w:val="auto"/>
        </w:rPr>
        <w:t xml:space="preserve">This explains the outcomes we are aiming for </w:t>
      </w:r>
      <w:r>
        <w:rPr>
          <w:b/>
          <w:bCs/>
          <w:color w:val="auto"/>
        </w:rPr>
        <w:t>by the end of our current strategy plan</w:t>
      </w:r>
      <w:r>
        <w:rPr>
          <w:color w:val="auto"/>
        </w:rPr>
        <w:t>, and how we will measure whether they have been achieved.</w:t>
      </w:r>
    </w:p>
    <w:tbl>
      <w:tblPr>
        <w:tblW w:w="5000" w:type="pct"/>
        <w:tblCellMar>
          <w:left w:w="10" w:type="dxa"/>
          <w:right w:w="10" w:type="dxa"/>
        </w:tblCellMar>
        <w:tblLook w:val="04A0" w:firstRow="1" w:lastRow="0" w:firstColumn="1" w:lastColumn="0" w:noHBand="0" w:noVBand="1"/>
      </w:tblPr>
      <w:tblGrid>
        <w:gridCol w:w="4815"/>
        <w:gridCol w:w="4671"/>
      </w:tblGrid>
      <w:tr w:rsidR="00E66558" w14:paraId="2A7D5503" w14:textId="77777777">
        <w:tc>
          <w:tcPr>
            <w:tcW w:w="4815"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01" w14:textId="77777777" w:rsidR="00E66558" w:rsidRDefault="009D71E8">
            <w:pPr>
              <w:pStyle w:val="TableHeader"/>
              <w:jc w:val="left"/>
            </w:pPr>
            <w:r>
              <w:t>Intended outcome</w:t>
            </w:r>
          </w:p>
        </w:tc>
        <w:tc>
          <w:tcPr>
            <w:tcW w:w="4671"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02" w14:textId="77777777" w:rsidR="00E66558" w:rsidRDefault="009D71E8">
            <w:pPr>
              <w:pStyle w:val="TableHeader"/>
              <w:jc w:val="left"/>
            </w:pPr>
            <w:r>
              <w:t>Success criteria</w:t>
            </w:r>
          </w:p>
        </w:tc>
      </w:tr>
      <w:tr w:rsidR="00E66558" w14:paraId="2A7D5506"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53688DC" w14:textId="77777777" w:rsidR="0009586B" w:rsidRPr="0009586B" w:rsidRDefault="0009586B" w:rsidP="0009586B">
            <w:pPr>
              <w:pStyle w:val="TableRow"/>
              <w:rPr>
                <w:i/>
                <w:iCs/>
                <w:sz w:val="22"/>
                <w:szCs w:val="22"/>
              </w:rPr>
            </w:pPr>
            <w:r w:rsidRPr="0009586B">
              <w:rPr>
                <w:i/>
                <w:iCs/>
                <w:sz w:val="22"/>
                <w:szCs w:val="22"/>
              </w:rPr>
              <w:t>Children have increased spoken language skills and an increase in spoken vocabulary this will be evident in EYFS assessments.</w:t>
            </w:r>
          </w:p>
          <w:p w14:paraId="182D199F" w14:textId="77777777" w:rsidR="0009586B" w:rsidRPr="0009586B" w:rsidRDefault="0009586B" w:rsidP="0009586B">
            <w:pPr>
              <w:pStyle w:val="TableRow"/>
              <w:rPr>
                <w:i/>
                <w:iCs/>
                <w:sz w:val="22"/>
                <w:szCs w:val="22"/>
              </w:rPr>
            </w:pPr>
            <w:r w:rsidRPr="0009586B">
              <w:rPr>
                <w:i/>
                <w:iCs/>
                <w:sz w:val="22"/>
                <w:szCs w:val="22"/>
              </w:rPr>
              <w:t>In EYFS all children make good progress from there CLLD baseline assessments.</w:t>
            </w:r>
          </w:p>
          <w:p w14:paraId="153C96FF" w14:textId="4F95A80B" w:rsidR="0009586B" w:rsidRPr="0009586B" w:rsidRDefault="0009586B" w:rsidP="0009586B">
            <w:pPr>
              <w:pStyle w:val="TableRow"/>
              <w:rPr>
                <w:i/>
                <w:iCs/>
                <w:sz w:val="22"/>
                <w:szCs w:val="22"/>
              </w:rPr>
            </w:pPr>
            <w:r w:rsidRPr="0009586B">
              <w:rPr>
                <w:i/>
                <w:iCs/>
                <w:sz w:val="22"/>
                <w:szCs w:val="22"/>
              </w:rPr>
              <w:t xml:space="preserve">In Year 1 all children read at age related expectations measured by teacher assessment and </w:t>
            </w:r>
            <w:r w:rsidR="003D0572">
              <w:rPr>
                <w:i/>
                <w:iCs/>
                <w:sz w:val="22"/>
                <w:szCs w:val="22"/>
              </w:rPr>
              <w:t>phonics groups</w:t>
            </w:r>
            <w:r w:rsidRPr="0009586B">
              <w:rPr>
                <w:i/>
                <w:iCs/>
                <w:sz w:val="22"/>
                <w:szCs w:val="22"/>
              </w:rPr>
              <w:t>.</w:t>
            </w:r>
          </w:p>
          <w:p w14:paraId="2A7D5504" w14:textId="5362AD70" w:rsidR="00E66558" w:rsidRDefault="003D0572" w:rsidP="003D0572">
            <w:pPr>
              <w:pStyle w:val="TableRow"/>
            </w:pPr>
            <w:r>
              <w:rPr>
                <w:i/>
                <w:iCs/>
                <w:sz w:val="22"/>
                <w:szCs w:val="22"/>
              </w:rPr>
              <w:t>By the end of KS2</w:t>
            </w:r>
            <w:r w:rsidR="0009586B" w:rsidRPr="0009586B">
              <w:rPr>
                <w:i/>
                <w:iCs/>
                <w:sz w:val="22"/>
                <w:szCs w:val="22"/>
              </w:rPr>
              <w:t xml:space="preserve"> the PP gap </w:t>
            </w:r>
            <w:r>
              <w:rPr>
                <w:i/>
                <w:iCs/>
                <w:sz w:val="22"/>
                <w:szCs w:val="22"/>
              </w:rPr>
              <w:t>in reading improves.</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C7D43E3" w14:textId="7DEB0D78" w:rsidR="0009586B" w:rsidRDefault="0009586B" w:rsidP="0009586B">
            <w:pPr>
              <w:pStyle w:val="TableRowCentered"/>
              <w:jc w:val="left"/>
              <w:rPr>
                <w:i/>
                <w:sz w:val="22"/>
                <w:szCs w:val="22"/>
              </w:rPr>
            </w:pPr>
            <w:r>
              <w:rPr>
                <w:i/>
                <w:sz w:val="22"/>
                <w:szCs w:val="22"/>
              </w:rPr>
              <w:t xml:space="preserve">Teacher assessment </w:t>
            </w:r>
            <w:r w:rsidR="00E87D64" w:rsidRPr="00E87D64">
              <w:rPr>
                <w:i/>
                <w:sz w:val="22"/>
                <w:szCs w:val="22"/>
              </w:rPr>
              <w:t>in EYFS evidence all PP children make good levels of progress in CLLD</w:t>
            </w:r>
            <w:r w:rsidR="00634CC0">
              <w:rPr>
                <w:i/>
                <w:sz w:val="22"/>
                <w:szCs w:val="22"/>
              </w:rPr>
              <w:t>.</w:t>
            </w:r>
          </w:p>
          <w:p w14:paraId="17836CC5" w14:textId="77777777" w:rsidR="00634CC0" w:rsidRDefault="00634CC0">
            <w:pPr>
              <w:pStyle w:val="TableRowCentered"/>
              <w:jc w:val="left"/>
              <w:rPr>
                <w:i/>
                <w:sz w:val="22"/>
                <w:szCs w:val="22"/>
              </w:rPr>
            </w:pPr>
            <w:r>
              <w:rPr>
                <w:i/>
                <w:sz w:val="22"/>
                <w:szCs w:val="22"/>
              </w:rPr>
              <w:t>Y1 children passing the phonics screening check is in line with national @ 92%</w:t>
            </w:r>
          </w:p>
          <w:p w14:paraId="75C8CE5D" w14:textId="2B201641" w:rsidR="00634CC0" w:rsidRPr="00E87D64" w:rsidRDefault="00634CC0" w:rsidP="00634CC0">
            <w:pPr>
              <w:pStyle w:val="TableRow"/>
              <w:rPr>
                <w:i/>
                <w:iCs/>
                <w:sz w:val="22"/>
                <w:szCs w:val="22"/>
              </w:rPr>
            </w:pPr>
            <w:r w:rsidRPr="00E87D64">
              <w:rPr>
                <w:i/>
                <w:iCs/>
                <w:sz w:val="22"/>
                <w:szCs w:val="22"/>
              </w:rPr>
              <w:t xml:space="preserve">In </w:t>
            </w:r>
            <w:r>
              <w:rPr>
                <w:i/>
                <w:iCs/>
                <w:sz w:val="22"/>
                <w:szCs w:val="22"/>
              </w:rPr>
              <w:t>other year groups,</w:t>
            </w:r>
            <w:r w:rsidRPr="00E87D64">
              <w:rPr>
                <w:i/>
                <w:iCs/>
                <w:sz w:val="22"/>
                <w:szCs w:val="22"/>
              </w:rPr>
              <w:t xml:space="preserve"> all children </w:t>
            </w:r>
            <w:r w:rsidR="0009586B">
              <w:rPr>
                <w:i/>
                <w:iCs/>
                <w:sz w:val="22"/>
                <w:szCs w:val="22"/>
              </w:rPr>
              <w:t>make good progress with reading</w:t>
            </w:r>
            <w:r w:rsidRPr="00E87D64">
              <w:rPr>
                <w:i/>
                <w:iCs/>
                <w:sz w:val="22"/>
                <w:szCs w:val="22"/>
              </w:rPr>
              <w:t xml:space="preserve"> measured by teacher assessment and </w:t>
            </w:r>
            <w:r>
              <w:rPr>
                <w:i/>
                <w:iCs/>
                <w:sz w:val="22"/>
                <w:szCs w:val="22"/>
              </w:rPr>
              <w:t>Star Reading scores</w:t>
            </w:r>
            <w:r w:rsidRPr="00E87D64">
              <w:rPr>
                <w:i/>
                <w:iCs/>
                <w:sz w:val="22"/>
                <w:szCs w:val="22"/>
              </w:rPr>
              <w:t>.</w:t>
            </w:r>
          </w:p>
          <w:p w14:paraId="2A7D5505" w14:textId="0888A061" w:rsidR="00634CC0" w:rsidRPr="003E11DD" w:rsidRDefault="00634CC0">
            <w:pPr>
              <w:pStyle w:val="TableRowCentered"/>
              <w:jc w:val="left"/>
              <w:rPr>
                <w:i/>
                <w:sz w:val="22"/>
                <w:szCs w:val="22"/>
              </w:rPr>
            </w:pPr>
            <w:r w:rsidRPr="00E87D64">
              <w:rPr>
                <w:i/>
                <w:iCs/>
                <w:sz w:val="22"/>
                <w:szCs w:val="22"/>
              </w:rPr>
              <w:t xml:space="preserve">By the end </w:t>
            </w:r>
            <w:r>
              <w:rPr>
                <w:i/>
                <w:iCs/>
                <w:sz w:val="22"/>
                <w:szCs w:val="22"/>
              </w:rPr>
              <w:t>of the KS2</w:t>
            </w:r>
            <w:r w:rsidRPr="00E87D64">
              <w:rPr>
                <w:i/>
                <w:iCs/>
                <w:sz w:val="22"/>
                <w:szCs w:val="22"/>
              </w:rPr>
              <w:t xml:space="preserve"> the PP gap </w:t>
            </w:r>
            <w:r w:rsidR="001D1DB1">
              <w:rPr>
                <w:i/>
                <w:iCs/>
                <w:sz w:val="22"/>
                <w:szCs w:val="22"/>
              </w:rPr>
              <w:t>continues to improve and align</w:t>
            </w:r>
            <w:r w:rsidRPr="00E87D64">
              <w:rPr>
                <w:i/>
                <w:iCs/>
                <w:sz w:val="22"/>
                <w:szCs w:val="22"/>
              </w:rPr>
              <w:t xml:space="preserve"> with National</w:t>
            </w:r>
            <w:r w:rsidR="001D1DB1">
              <w:rPr>
                <w:i/>
                <w:iCs/>
                <w:sz w:val="22"/>
                <w:szCs w:val="22"/>
              </w:rPr>
              <w:t xml:space="preserve"> levels.</w:t>
            </w:r>
          </w:p>
        </w:tc>
      </w:tr>
      <w:tr w:rsidR="00E66558" w14:paraId="2A7D5509"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07" w14:textId="56FCCD79" w:rsidR="00E66558" w:rsidRPr="003B2405" w:rsidRDefault="00634CC0" w:rsidP="003E11DD">
            <w:pPr>
              <w:pStyle w:val="TableRow"/>
              <w:rPr>
                <w:i/>
                <w:sz w:val="22"/>
                <w:szCs w:val="22"/>
              </w:rPr>
            </w:pPr>
            <w:r w:rsidRPr="00634CC0">
              <w:rPr>
                <w:i/>
                <w:sz w:val="22"/>
                <w:szCs w:val="22"/>
              </w:rPr>
              <w:t>Children’s speech, reading comprehension, creative writing and problem solving skills are improved because children have experiences to draw on and link to in their learning. Lessons are sequenced to build on children’s prior learning. Educational visits and practical learning opportunities provide pupils with experiential learning proven by EEF research to improve standards. This will be measured through monitoring of work outcomes, lesson observations, pupil voice, learning walks and assessments against the National Curriculum.</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08" w14:textId="4B24B8DB" w:rsidR="00E66558" w:rsidRDefault="00634CC0" w:rsidP="003D0572">
            <w:pPr>
              <w:pStyle w:val="TableRowCentered"/>
              <w:jc w:val="left"/>
              <w:rPr>
                <w:sz w:val="22"/>
                <w:szCs w:val="22"/>
              </w:rPr>
            </w:pPr>
            <w:r w:rsidRPr="00634CC0">
              <w:rPr>
                <w:i/>
                <w:sz w:val="22"/>
                <w:szCs w:val="22"/>
              </w:rPr>
              <w:t>We diminish the difference in EYFS</w:t>
            </w:r>
            <w:r w:rsidR="003D0572">
              <w:rPr>
                <w:i/>
                <w:sz w:val="22"/>
                <w:szCs w:val="22"/>
              </w:rPr>
              <w:t xml:space="preserve">, </w:t>
            </w:r>
            <w:r w:rsidRPr="00634CC0">
              <w:rPr>
                <w:i/>
                <w:sz w:val="22"/>
                <w:szCs w:val="22"/>
              </w:rPr>
              <w:t>KS1 and KS2 attainment between disadvantaged and non-disadvantaged pupils.</w:t>
            </w:r>
          </w:p>
        </w:tc>
      </w:tr>
      <w:tr w:rsidR="00E66558" w14:paraId="2A7D550C"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0A" w14:textId="5B010EF9" w:rsidR="00E66558" w:rsidRPr="00C264C0" w:rsidRDefault="00063E8D" w:rsidP="003E11DD">
            <w:pPr>
              <w:pStyle w:val="TableRow"/>
              <w:rPr>
                <w:i/>
                <w:sz w:val="22"/>
                <w:szCs w:val="22"/>
              </w:rPr>
            </w:pPr>
            <w:r>
              <w:rPr>
                <w:i/>
                <w:sz w:val="22"/>
                <w:szCs w:val="22"/>
              </w:rPr>
              <w:t>Any retained reflexes that children have are tackled and gross and fine motor skills improve leading to an improvement in children’s writing outcomes and visual tracking for reading skills are improved which lead to better outcomes in reading.</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87A0B8B" w14:textId="77777777" w:rsidR="00E66558" w:rsidRDefault="00063E8D">
            <w:pPr>
              <w:pStyle w:val="TableRowCentered"/>
              <w:jc w:val="left"/>
              <w:rPr>
                <w:i/>
                <w:sz w:val="22"/>
                <w:szCs w:val="22"/>
              </w:rPr>
            </w:pPr>
            <w:r w:rsidRPr="00634CC0">
              <w:rPr>
                <w:i/>
                <w:sz w:val="22"/>
                <w:szCs w:val="22"/>
              </w:rPr>
              <w:t>We diminish the difference in EYFS</w:t>
            </w:r>
            <w:r>
              <w:rPr>
                <w:i/>
                <w:sz w:val="22"/>
                <w:szCs w:val="22"/>
              </w:rPr>
              <w:t xml:space="preserve">, </w:t>
            </w:r>
            <w:r w:rsidRPr="00634CC0">
              <w:rPr>
                <w:i/>
                <w:sz w:val="22"/>
                <w:szCs w:val="22"/>
              </w:rPr>
              <w:t>KS1 and KS2 attainment between disadvantaged and non-disadvantaged pupils.</w:t>
            </w:r>
          </w:p>
          <w:p w14:paraId="2A7D550B" w14:textId="612CD59A" w:rsidR="00942E89" w:rsidRDefault="00942E89">
            <w:pPr>
              <w:pStyle w:val="TableRowCentered"/>
              <w:jc w:val="left"/>
              <w:rPr>
                <w:sz w:val="22"/>
                <w:szCs w:val="22"/>
              </w:rPr>
            </w:pPr>
            <w:r>
              <w:rPr>
                <w:i/>
                <w:sz w:val="22"/>
                <w:szCs w:val="22"/>
              </w:rPr>
              <w:t>Physical literacy assessments evidence progress made.</w:t>
            </w:r>
          </w:p>
        </w:tc>
      </w:tr>
      <w:tr w:rsidR="00E66558" w14:paraId="2A7D550F"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BCF633B" w14:textId="77777777" w:rsidR="008C6CA1" w:rsidRDefault="008C6CA1" w:rsidP="00063E8D">
            <w:pPr>
              <w:pStyle w:val="TableRow"/>
              <w:rPr>
                <w:i/>
                <w:sz w:val="22"/>
                <w:szCs w:val="22"/>
              </w:rPr>
            </w:pPr>
            <w:r>
              <w:rPr>
                <w:i/>
                <w:sz w:val="22"/>
                <w:szCs w:val="22"/>
              </w:rPr>
              <w:t>All outcomes are in line with or above National.</w:t>
            </w:r>
          </w:p>
          <w:p w14:paraId="13588C1D" w14:textId="5E74A449" w:rsidR="00063E8D" w:rsidRPr="00063E8D" w:rsidRDefault="00063E8D" w:rsidP="00063E8D">
            <w:pPr>
              <w:pStyle w:val="TableRow"/>
              <w:rPr>
                <w:i/>
                <w:sz w:val="22"/>
                <w:szCs w:val="22"/>
              </w:rPr>
            </w:pPr>
            <w:r w:rsidRPr="00063E8D">
              <w:rPr>
                <w:i/>
                <w:sz w:val="22"/>
                <w:szCs w:val="22"/>
              </w:rPr>
              <w:t xml:space="preserve">A strong Reading culture will be embedded across school. </w:t>
            </w:r>
          </w:p>
          <w:p w14:paraId="28FDF69B" w14:textId="45A94D7B" w:rsidR="00063E8D" w:rsidRPr="00063E8D" w:rsidRDefault="00063E8D" w:rsidP="00063E8D">
            <w:pPr>
              <w:pStyle w:val="TableRow"/>
              <w:rPr>
                <w:i/>
                <w:sz w:val="22"/>
                <w:szCs w:val="22"/>
              </w:rPr>
            </w:pPr>
            <w:r w:rsidRPr="00063E8D">
              <w:rPr>
                <w:i/>
                <w:sz w:val="22"/>
                <w:szCs w:val="22"/>
              </w:rPr>
              <w:t>Writing - author visits and experiential learning opportunities support creative writing stimuli, artefacts and educational visits ensure hand</w:t>
            </w:r>
            <w:r w:rsidR="00B9694B">
              <w:rPr>
                <w:i/>
                <w:sz w:val="22"/>
                <w:szCs w:val="22"/>
              </w:rPr>
              <w:t>s</w:t>
            </w:r>
            <w:r w:rsidRPr="00063E8D">
              <w:rPr>
                <w:i/>
                <w:sz w:val="22"/>
                <w:szCs w:val="22"/>
              </w:rPr>
              <w:t xml:space="preserve"> on experiences that will feed into extended writing opportunities. </w:t>
            </w:r>
          </w:p>
          <w:p w14:paraId="31EA64A9" w14:textId="7B8C13E4" w:rsidR="00063E8D" w:rsidRPr="00063E8D" w:rsidRDefault="00063E8D" w:rsidP="00063E8D">
            <w:pPr>
              <w:pStyle w:val="TableRow"/>
              <w:rPr>
                <w:i/>
                <w:sz w:val="22"/>
                <w:szCs w:val="22"/>
              </w:rPr>
            </w:pPr>
            <w:r w:rsidRPr="00063E8D">
              <w:rPr>
                <w:i/>
                <w:sz w:val="22"/>
                <w:szCs w:val="22"/>
              </w:rPr>
              <w:t xml:space="preserve">Maths </w:t>
            </w:r>
            <w:r>
              <w:rPr>
                <w:i/>
                <w:sz w:val="22"/>
                <w:szCs w:val="22"/>
              </w:rPr>
              <w:t xml:space="preserve">Mastery and SDI </w:t>
            </w:r>
            <w:r w:rsidRPr="00063E8D">
              <w:rPr>
                <w:i/>
                <w:sz w:val="22"/>
                <w:szCs w:val="22"/>
              </w:rPr>
              <w:t xml:space="preserve">approach ensures pupils are secure with fluency before moving </w:t>
            </w:r>
            <w:r w:rsidRPr="00063E8D">
              <w:rPr>
                <w:i/>
                <w:sz w:val="22"/>
                <w:szCs w:val="22"/>
              </w:rPr>
              <w:lastRenderedPageBreak/>
              <w:t>on to reasoning and problem solving questions in every lesson</w:t>
            </w:r>
            <w:r w:rsidR="00B9694B">
              <w:rPr>
                <w:i/>
                <w:sz w:val="22"/>
                <w:szCs w:val="22"/>
              </w:rPr>
              <w:t>.</w:t>
            </w:r>
          </w:p>
          <w:p w14:paraId="0498C1D9" w14:textId="77777777" w:rsidR="00063E8D" w:rsidRPr="00063E8D" w:rsidRDefault="00063E8D" w:rsidP="00063E8D">
            <w:pPr>
              <w:pStyle w:val="TableRow"/>
              <w:rPr>
                <w:i/>
                <w:sz w:val="22"/>
                <w:szCs w:val="22"/>
              </w:rPr>
            </w:pPr>
            <w:r w:rsidRPr="00063E8D">
              <w:rPr>
                <w:i/>
                <w:sz w:val="22"/>
                <w:szCs w:val="22"/>
              </w:rPr>
              <w:t xml:space="preserve">Times table rock stars supports the teaching of multiplication and times tables. </w:t>
            </w:r>
          </w:p>
          <w:p w14:paraId="60068375" w14:textId="77777777" w:rsidR="00063E8D" w:rsidRPr="00063E8D" w:rsidRDefault="00063E8D" w:rsidP="00063E8D">
            <w:pPr>
              <w:pStyle w:val="TableRow"/>
              <w:rPr>
                <w:i/>
                <w:sz w:val="22"/>
                <w:szCs w:val="22"/>
              </w:rPr>
            </w:pPr>
            <w:r w:rsidRPr="00063E8D">
              <w:rPr>
                <w:i/>
                <w:sz w:val="22"/>
                <w:szCs w:val="22"/>
              </w:rPr>
              <w:t>Arithmetic has a high profile in school.</w:t>
            </w:r>
          </w:p>
          <w:p w14:paraId="2A7D550D" w14:textId="6C71B778" w:rsidR="00E66558" w:rsidRPr="00DF7F88" w:rsidRDefault="00E66558" w:rsidP="00063E8D">
            <w:pPr>
              <w:pStyle w:val="TableRow"/>
              <w:rPr>
                <w:i/>
                <w:sz w:val="22"/>
                <w:szCs w:val="22"/>
              </w:rPr>
            </w:pP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D552DFD" w14:textId="77777777" w:rsidR="00063E8D" w:rsidRPr="00063E8D" w:rsidRDefault="00063E8D" w:rsidP="00063E8D">
            <w:pPr>
              <w:pStyle w:val="TableRow"/>
              <w:rPr>
                <w:i/>
                <w:sz w:val="22"/>
                <w:szCs w:val="22"/>
              </w:rPr>
            </w:pPr>
            <w:r w:rsidRPr="00063E8D">
              <w:rPr>
                <w:i/>
                <w:sz w:val="22"/>
                <w:szCs w:val="22"/>
              </w:rPr>
              <w:lastRenderedPageBreak/>
              <w:t xml:space="preserve">Reading ambassadors are appointed in every year group. </w:t>
            </w:r>
          </w:p>
          <w:p w14:paraId="44B50B91" w14:textId="4DA15D36" w:rsidR="00063E8D" w:rsidRPr="00063E8D" w:rsidRDefault="00063E8D" w:rsidP="00063E8D">
            <w:pPr>
              <w:pStyle w:val="TableRow"/>
              <w:rPr>
                <w:i/>
                <w:sz w:val="22"/>
                <w:szCs w:val="22"/>
              </w:rPr>
            </w:pPr>
            <w:r w:rsidRPr="00063E8D">
              <w:rPr>
                <w:i/>
                <w:sz w:val="22"/>
                <w:szCs w:val="22"/>
              </w:rPr>
              <w:t>Reading comprehension has a high</w:t>
            </w:r>
            <w:r>
              <w:rPr>
                <w:i/>
                <w:sz w:val="22"/>
                <w:szCs w:val="22"/>
              </w:rPr>
              <w:t xml:space="preserve"> profile in school.  Our GR characters</w:t>
            </w:r>
            <w:r w:rsidRPr="00063E8D">
              <w:rPr>
                <w:i/>
                <w:sz w:val="22"/>
                <w:szCs w:val="22"/>
              </w:rPr>
              <w:t xml:space="preserve"> provide a structure to the teaching of comprehension.</w:t>
            </w:r>
          </w:p>
          <w:p w14:paraId="17ED5905" w14:textId="77777777" w:rsidR="00063E8D" w:rsidRPr="00063E8D" w:rsidRDefault="00063E8D" w:rsidP="00063E8D">
            <w:pPr>
              <w:pStyle w:val="TableRow"/>
              <w:rPr>
                <w:i/>
                <w:sz w:val="22"/>
                <w:szCs w:val="22"/>
              </w:rPr>
            </w:pPr>
            <w:r w:rsidRPr="00063E8D">
              <w:rPr>
                <w:i/>
                <w:sz w:val="22"/>
                <w:szCs w:val="22"/>
              </w:rPr>
              <w:t xml:space="preserve">Reading is promoted around school. </w:t>
            </w:r>
          </w:p>
          <w:p w14:paraId="3FBB93CD" w14:textId="77777777" w:rsidR="00063E8D" w:rsidRPr="00063E8D" w:rsidRDefault="00063E8D" w:rsidP="00063E8D">
            <w:pPr>
              <w:pStyle w:val="TableRow"/>
              <w:rPr>
                <w:i/>
                <w:sz w:val="22"/>
                <w:szCs w:val="22"/>
              </w:rPr>
            </w:pPr>
            <w:r w:rsidRPr="00063E8D">
              <w:rPr>
                <w:i/>
                <w:sz w:val="22"/>
                <w:szCs w:val="22"/>
              </w:rPr>
              <w:t>Marking policy ensure high expectations of all staff and consistency of approach</w:t>
            </w:r>
            <w:r>
              <w:rPr>
                <w:i/>
                <w:sz w:val="22"/>
                <w:szCs w:val="22"/>
              </w:rPr>
              <w:t>.</w:t>
            </w:r>
          </w:p>
          <w:p w14:paraId="63FBB072" w14:textId="77777777" w:rsidR="00E66558" w:rsidRDefault="00063E8D">
            <w:pPr>
              <w:pStyle w:val="TableRowCentered"/>
              <w:jc w:val="left"/>
              <w:rPr>
                <w:i/>
                <w:sz w:val="22"/>
                <w:szCs w:val="22"/>
              </w:rPr>
            </w:pPr>
            <w:r w:rsidRPr="00063E8D">
              <w:rPr>
                <w:i/>
                <w:sz w:val="22"/>
                <w:szCs w:val="22"/>
              </w:rPr>
              <w:t>Teaching and learning is monitored throug</w:t>
            </w:r>
            <w:r>
              <w:rPr>
                <w:i/>
                <w:sz w:val="22"/>
                <w:szCs w:val="22"/>
              </w:rPr>
              <w:t>h the schools monitoring cycle and evidences that disadvantaged children are making progress in line with their peers.</w:t>
            </w:r>
            <w:r w:rsidRPr="00063E8D">
              <w:rPr>
                <w:i/>
                <w:sz w:val="22"/>
                <w:szCs w:val="22"/>
              </w:rPr>
              <w:t xml:space="preserve"> </w:t>
            </w:r>
          </w:p>
          <w:p w14:paraId="2A7D550E" w14:textId="78A82B1E" w:rsidR="008C6CA1" w:rsidRPr="003E11DD" w:rsidRDefault="008C6CA1">
            <w:pPr>
              <w:pStyle w:val="TableRowCentered"/>
              <w:jc w:val="left"/>
              <w:rPr>
                <w:i/>
                <w:sz w:val="22"/>
                <w:szCs w:val="22"/>
              </w:rPr>
            </w:pPr>
          </w:p>
        </w:tc>
      </w:tr>
      <w:tr w:rsidR="00B9694B" w14:paraId="1A71B8D4"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4DD1886" w14:textId="2699EC19" w:rsidR="00B9694B" w:rsidRPr="00B9694B" w:rsidRDefault="00B9694B" w:rsidP="00B9694B">
            <w:pPr>
              <w:pStyle w:val="TableRow"/>
              <w:rPr>
                <w:i/>
                <w:sz w:val="22"/>
                <w:szCs w:val="22"/>
              </w:rPr>
            </w:pPr>
            <w:r w:rsidRPr="00B9694B">
              <w:rPr>
                <w:i/>
                <w:sz w:val="22"/>
                <w:szCs w:val="22"/>
              </w:rPr>
              <w:lastRenderedPageBreak/>
              <w:t>Attendance and persistent absence in line with</w:t>
            </w:r>
            <w:r>
              <w:rPr>
                <w:i/>
                <w:sz w:val="22"/>
                <w:szCs w:val="22"/>
              </w:rPr>
              <w:t xml:space="preserve"> </w:t>
            </w:r>
            <w:r w:rsidRPr="00B9694B">
              <w:rPr>
                <w:i/>
                <w:sz w:val="22"/>
                <w:szCs w:val="22"/>
              </w:rPr>
              <w:t>national as a result of the implementation of</w:t>
            </w:r>
            <w:r>
              <w:rPr>
                <w:i/>
                <w:sz w:val="22"/>
                <w:szCs w:val="22"/>
              </w:rPr>
              <w:t xml:space="preserve"> </w:t>
            </w:r>
            <w:r w:rsidRPr="00B9694B">
              <w:rPr>
                <w:i/>
                <w:sz w:val="22"/>
                <w:szCs w:val="22"/>
              </w:rPr>
              <w:t>attendance incentives such as class jigsaws, Stan-o</w:t>
            </w:r>
            <w:r w:rsidR="000E6D1C">
              <w:rPr>
                <w:i/>
                <w:sz w:val="22"/>
                <w:szCs w:val="22"/>
              </w:rPr>
              <w:t>-</w:t>
            </w:r>
            <w:r w:rsidRPr="00B9694B">
              <w:rPr>
                <w:i/>
                <w:sz w:val="22"/>
                <w:szCs w:val="22"/>
              </w:rPr>
              <w:t>poly game, vouchers, certificates and medals.</w:t>
            </w:r>
          </w:p>
          <w:p w14:paraId="1102C7CA" w14:textId="77777777" w:rsidR="00B9694B" w:rsidRPr="00B9694B" w:rsidRDefault="00B9694B" w:rsidP="00B9694B">
            <w:pPr>
              <w:pStyle w:val="TableRow"/>
              <w:rPr>
                <w:i/>
                <w:sz w:val="22"/>
                <w:szCs w:val="22"/>
              </w:rPr>
            </w:pPr>
            <w:r w:rsidRPr="00B9694B">
              <w:rPr>
                <w:i/>
                <w:sz w:val="22"/>
                <w:szCs w:val="22"/>
              </w:rPr>
              <w:t>Work closely with EWO.</w:t>
            </w:r>
          </w:p>
          <w:p w14:paraId="5B5E832D" w14:textId="0F5CD5BB" w:rsidR="00B9694B" w:rsidRPr="00063E8D" w:rsidRDefault="00B9694B" w:rsidP="00B9694B">
            <w:pPr>
              <w:pStyle w:val="TableRow"/>
              <w:rPr>
                <w:i/>
                <w:sz w:val="22"/>
                <w:szCs w:val="22"/>
              </w:rPr>
            </w:pPr>
            <w:r w:rsidRPr="00B9694B">
              <w:rPr>
                <w:i/>
                <w:sz w:val="22"/>
                <w:szCs w:val="22"/>
              </w:rPr>
              <w:t>Regular monitoring of data and interventions swiftly</w:t>
            </w:r>
            <w:r>
              <w:rPr>
                <w:i/>
                <w:sz w:val="22"/>
                <w:szCs w:val="22"/>
              </w:rPr>
              <w:t xml:space="preserve"> </w:t>
            </w:r>
            <w:r w:rsidRPr="00B9694B">
              <w:rPr>
                <w:i/>
                <w:sz w:val="22"/>
                <w:szCs w:val="22"/>
              </w:rPr>
              <w:t>undertaken (including the issue of penalty notices)</w:t>
            </w:r>
            <w:r>
              <w:rPr>
                <w:i/>
                <w:sz w:val="22"/>
                <w:szCs w:val="22"/>
              </w:rPr>
              <w:t xml:space="preserve"> </w:t>
            </w:r>
            <w:r w:rsidRPr="00B9694B">
              <w:rPr>
                <w:i/>
                <w:sz w:val="22"/>
                <w:szCs w:val="22"/>
              </w:rPr>
              <w:t>when required as per our attendance policy</w:t>
            </w:r>
            <w:r>
              <w:rPr>
                <w:i/>
                <w:sz w:val="22"/>
                <w:szCs w:val="22"/>
              </w:rPr>
              <w:t>.</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3DB2D9D" w14:textId="3B68951C" w:rsidR="00B9694B" w:rsidRPr="00063E8D" w:rsidRDefault="00B9694B" w:rsidP="00063E8D">
            <w:pPr>
              <w:pStyle w:val="TableRow"/>
              <w:rPr>
                <w:i/>
                <w:sz w:val="22"/>
                <w:szCs w:val="22"/>
              </w:rPr>
            </w:pPr>
            <w:r w:rsidRPr="00B9694B">
              <w:rPr>
                <w:i/>
                <w:sz w:val="22"/>
                <w:szCs w:val="22"/>
              </w:rPr>
              <w:t>There is clear tracking of attendance and a rapid response approach for non</w:t>
            </w:r>
            <w:r>
              <w:rPr>
                <w:i/>
                <w:sz w:val="22"/>
                <w:szCs w:val="22"/>
              </w:rPr>
              <w:t>-</w:t>
            </w:r>
            <w:r w:rsidRPr="00B9694B">
              <w:rPr>
                <w:i/>
                <w:sz w:val="22"/>
                <w:szCs w:val="22"/>
              </w:rPr>
              <w:t>attendance. Consistent and clear communication with all parents is in place. Fast track meetings for persistent absentees and monitoring period of improvement are in place when attendance drops to 92%</w:t>
            </w:r>
            <w:r>
              <w:rPr>
                <w:i/>
                <w:sz w:val="22"/>
                <w:szCs w:val="22"/>
              </w:rPr>
              <w:t>.</w:t>
            </w:r>
            <w:r w:rsidRPr="00B9694B">
              <w:rPr>
                <w:i/>
                <w:sz w:val="22"/>
                <w:szCs w:val="22"/>
              </w:rPr>
              <w:t xml:space="preserve"> If escalation is needed then EWO procedures are followed</w:t>
            </w:r>
            <w:r>
              <w:rPr>
                <w:i/>
                <w:sz w:val="22"/>
                <w:szCs w:val="22"/>
              </w:rPr>
              <w:t>.  Our attendance policy is followed robustly.</w:t>
            </w:r>
          </w:p>
        </w:tc>
      </w:tr>
      <w:tr w:rsidR="00B9694B" w14:paraId="1258A901"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DF30A29" w14:textId="02CD57B9" w:rsidR="00B9694B" w:rsidRPr="00B9694B" w:rsidRDefault="00B9694B" w:rsidP="00B9694B">
            <w:pPr>
              <w:pStyle w:val="TableRow"/>
              <w:rPr>
                <w:i/>
                <w:sz w:val="22"/>
                <w:szCs w:val="22"/>
              </w:rPr>
            </w:pPr>
            <w:r w:rsidRPr="00B9694B">
              <w:rPr>
                <w:i/>
                <w:sz w:val="22"/>
                <w:szCs w:val="22"/>
              </w:rPr>
              <w:t>Children can manage their behaviour with increased responsibility. Children can regulate their emotions with increased control. Children can understand and accept consequences with fewer exhibits of unacceptable behaviours. Exclusions are reduced in frequency and number</w:t>
            </w:r>
            <w:r>
              <w:rPr>
                <w:i/>
                <w:sz w:val="22"/>
                <w:szCs w:val="22"/>
              </w:rPr>
              <w:t>.</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3A71DBD" w14:textId="77777777" w:rsidR="00B9694B" w:rsidRPr="00B9694B" w:rsidRDefault="00B9694B" w:rsidP="00B9694B">
            <w:pPr>
              <w:pStyle w:val="TableRow"/>
              <w:rPr>
                <w:i/>
                <w:sz w:val="22"/>
                <w:szCs w:val="22"/>
              </w:rPr>
            </w:pPr>
            <w:r w:rsidRPr="00B9694B">
              <w:rPr>
                <w:i/>
                <w:sz w:val="22"/>
                <w:szCs w:val="22"/>
              </w:rPr>
              <w:t>Pastoral support in place to effectively manage all</w:t>
            </w:r>
            <w:r>
              <w:rPr>
                <w:i/>
                <w:sz w:val="22"/>
                <w:szCs w:val="22"/>
              </w:rPr>
              <w:t xml:space="preserve"> </w:t>
            </w:r>
            <w:r w:rsidRPr="00B9694B">
              <w:rPr>
                <w:i/>
                <w:sz w:val="22"/>
                <w:szCs w:val="22"/>
              </w:rPr>
              <w:t>pupils’ needs.</w:t>
            </w:r>
          </w:p>
          <w:p w14:paraId="6FD9D1F5" w14:textId="2D2C9E33" w:rsidR="00B9694B" w:rsidRPr="00B9694B" w:rsidRDefault="00B9694B" w:rsidP="00B9694B">
            <w:pPr>
              <w:pStyle w:val="TableRow"/>
              <w:rPr>
                <w:i/>
                <w:sz w:val="22"/>
                <w:szCs w:val="22"/>
              </w:rPr>
            </w:pPr>
            <w:r w:rsidRPr="00B9694B">
              <w:rPr>
                <w:i/>
                <w:sz w:val="22"/>
                <w:szCs w:val="22"/>
              </w:rPr>
              <w:t>Learning mentor timetable support learning needs</w:t>
            </w:r>
            <w:r>
              <w:rPr>
                <w:i/>
                <w:sz w:val="22"/>
                <w:szCs w:val="22"/>
              </w:rPr>
              <w:t xml:space="preserve"> </w:t>
            </w:r>
            <w:r w:rsidRPr="00B9694B">
              <w:rPr>
                <w:i/>
                <w:sz w:val="22"/>
                <w:szCs w:val="22"/>
              </w:rPr>
              <w:t>and social and emotional development. All</w:t>
            </w:r>
            <w:r>
              <w:rPr>
                <w:i/>
                <w:sz w:val="22"/>
                <w:szCs w:val="22"/>
              </w:rPr>
              <w:t xml:space="preserve"> </w:t>
            </w:r>
            <w:r w:rsidRPr="00B9694B">
              <w:rPr>
                <w:i/>
                <w:sz w:val="22"/>
                <w:szCs w:val="22"/>
              </w:rPr>
              <w:t>interventions are monitored and reviewed. Boxall</w:t>
            </w:r>
            <w:r>
              <w:rPr>
                <w:i/>
                <w:sz w:val="22"/>
                <w:szCs w:val="22"/>
              </w:rPr>
              <w:t xml:space="preserve"> </w:t>
            </w:r>
            <w:r w:rsidRPr="00B9694B">
              <w:rPr>
                <w:i/>
                <w:sz w:val="22"/>
                <w:szCs w:val="22"/>
              </w:rPr>
              <w:t>assessments are in place for individual children</w:t>
            </w:r>
          </w:p>
        </w:tc>
      </w:tr>
    </w:tbl>
    <w:p w14:paraId="60BAD9F6" w14:textId="77777777" w:rsidR="00120AB1" w:rsidRDefault="00120AB1">
      <w:pPr>
        <w:pStyle w:val="Heading2"/>
      </w:pPr>
    </w:p>
    <w:p w14:paraId="2A06959E" w14:textId="77777777" w:rsidR="00120AB1" w:rsidRDefault="00120AB1">
      <w:pPr>
        <w:suppressAutoHyphens w:val="0"/>
        <w:spacing w:after="0" w:line="240" w:lineRule="auto"/>
        <w:rPr>
          <w:b/>
          <w:color w:val="104F75"/>
          <w:sz w:val="32"/>
          <w:szCs w:val="32"/>
        </w:rPr>
      </w:pPr>
      <w:r>
        <w:br w:type="page"/>
      </w:r>
    </w:p>
    <w:p w14:paraId="2A7D5512" w14:textId="7B489199" w:rsidR="00E66558" w:rsidRDefault="009D71E8">
      <w:pPr>
        <w:pStyle w:val="Heading2"/>
      </w:pPr>
      <w:r>
        <w:lastRenderedPageBreak/>
        <w:t>Activity in this academic year</w:t>
      </w:r>
    </w:p>
    <w:p w14:paraId="2A7D5513" w14:textId="77777777" w:rsidR="00E66558" w:rsidRDefault="009D71E8">
      <w:pPr>
        <w:spacing w:after="480"/>
      </w:pPr>
      <w:r>
        <w:t xml:space="preserve">This details how we intend to spend our pupil premium (and recovery premium funding) </w:t>
      </w:r>
      <w:r>
        <w:rPr>
          <w:b/>
          <w:bCs/>
        </w:rPr>
        <w:t>this academic year</w:t>
      </w:r>
      <w:r>
        <w:t xml:space="preserve"> to address the challenges listed above.</w:t>
      </w:r>
    </w:p>
    <w:p w14:paraId="2A7D5514" w14:textId="77777777" w:rsidR="00E66558" w:rsidRDefault="009D71E8">
      <w:pPr>
        <w:pStyle w:val="Heading3"/>
      </w:pPr>
      <w:r>
        <w:t>Teaching (for example, CPD, recruitment and retention)</w:t>
      </w:r>
    </w:p>
    <w:p w14:paraId="2A7D5515" w14:textId="669A2C28" w:rsidR="00E66558" w:rsidRDefault="009D71E8">
      <w:r>
        <w:t xml:space="preserve">Budgeted cost: £ </w:t>
      </w:r>
      <w:r w:rsidR="00782008">
        <w:rPr>
          <w:i/>
          <w:iCs/>
        </w:rPr>
        <w:t>53,300</w:t>
      </w:r>
    </w:p>
    <w:tbl>
      <w:tblPr>
        <w:tblW w:w="5000" w:type="pct"/>
        <w:tblCellMar>
          <w:left w:w="10" w:type="dxa"/>
          <w:right w:w="10" w:type="dxa"/>
        </w:tblCellMar>
        <w:tblLook w:val="04A0" w:firstRow="1" w:lastRow="0" w:firstColumn="1" w:lastColumn="0" w:noHBand="0" w:noVBand="1"/>
      </w:tblPr>
      <w:tblGrid>
        <w:gridCol w:w="3964"/>
        <w:gridCol w:w="2978"/>
        <w:gridCol w:w="2544"/>
      </w:tblGrid>
      <w:tr w:rsidR="00E66558" w14:paraId="2A7D5519" w14:textId="77777777" w:rsidTr="003E11DD">
        <w:tc>
          <w:tcPr>
            <w:tcW w:w="3964"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16" w14:textId="77777777" w:rsidR="00E66558" w:rsidRDefault="009D71E8">
            <w:pPr>
              <w:pStyle w:val="TableHeader"/>
              <w:jc w:val="left"/>
            </w:pPr>
            <w:r>
              <w:t>Activity</w:t>
            </w:r>
          </w:p>
        </w:tc>
        <w:tc>
          <w:tcPr>
            <w:tcW w:w="2978"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17" w14:textId="77777777" w:rsidR="00E66558" w:rsidRDefault="009D71E8">
            <w:pPr>
              <w:pStyle w:val="TableHeader"/>
              <w:jc w:val="left"/>
            </w:pPr>
            <w:r>
              <w:t>Evidence that supports this approach</w:t>
            </w:r>
          </w:p>
        </w:tc>
        <w:tc>
          <w:tcPr>
            <w:tcW w:w="2544"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18" w14:textId="77777777" w:rsidR="00E66558" w:rsidRDefault="009D71E8">
            <w:pPr>
              <w:pStyle w:val="TableHeader"/>
              <w:jc w:val="left"/>
            </w:pPr>
            <w:r>
              <w:t>Challenge number(s) addressed</w:t>
            </w:r>
          </w:p>
        </w:tc>
      </w:tr>
      <w:tr w:rsidR="00E66558" w14:paraId="2A7D551D" w14:textId="77777777" w:rsidTr="003E11DD">
        <w:tc>
          <w:tcPr>
            <w:tcW w:w="396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9DBDDA0" w14:textId="282D04BB" w:rsidR="00A6496E" w:rsidRPr="00A6496E" w:rsidRDefault="00A6496E" w:rsidP="00A6496E">
            <w:pPr>
              <w:pStyle w:val="TableRow"/>
              <w:rPr>
                <w:i/>
                <w:iCs/>
                <w:sz w:val="22"/>
                <w:szCs w:val="22"/>
              </w:rPr>
            </w:pPr>
            <w:r w:rsidRPr="00A6496E">
              <w:rPr>
                <w:i/>
                <w:iCs/>
                <w:sz w:val="22"/>
                <w:szCs w:val="22"/>
              </w:rPr>
              <w:t xml:space="preserve">Ensure that all staff receive high quality ongoing CPD </w:t>
            </w:r>
            <w:r>
              <w:rPr>
                <w:i/>
                <w:iCs/>
                <w:sz w:val="22"/>
                <w:szCs w:val="22"/>
              </w:rPr>
              <w:t>plus</w:t>
            </w:r>
            <w:r w:rsidRPr="00A6496E">
              <w:rPr>
                <w:i/>
                <w:iCs/>
                <w:sz w:val="22"/>
                <w:szCs w:val="22"/>
              </w:rPr>
              <w:t xml:space="preserve"> coaching sessions for the effective delivery of the Read Write Inc. synthetic phonics programme and implement it to a consistently high standard</w:t>
            </w:r>
          </w:p>
          <w:p w14:paraId="2A7D551A" w14:textId="68BB06C2" w:rsidR="00E66558" w:rsidRDefault="00A6496E" w:rsidP="00A6496E">
            <w:pPr>
              <w:pStyle w:val="TableRow"/>
            </w:pPr>
            <w:r w:rsidRPr="00A6496E">
              <w:rPr>
                <w:i/>
                <w:iCs/>
                <w:sz w:val="22"/>
                <w:szCs w:val="22"/>
              </w:rPr>
              <w:t>Resources and subscription to online learning packa</w:t>
            </w:r>
            <w:r w:rsidR="009F404E">
              <w:rPr>
                <w:i/>
                <w:iCs/>
                <w:sz w:val="22"/>
                <w:szCs w:val="22"/>
              </w:rPr>
              <w:t>ge purchased to assist parental engagement with phonics at home.</w:t>
            </w:r>
          </w:p>
        </w:tc>
        <w:tc>
          <w:tcPr>
            <w:tcW w:w="297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35EA15F" w14:textId="6A89A9A8" w:rsidR="009456D3" w:rsidRDefault="009456D3" w:rsidP="009456D3">
            <w:pPr>
              <w:pStyle w:val="TableRowCentered"/>
              <w:jc w:val="left"/>
              <w:rPr>
                <w:i/>
                <w:sz w:val="22"/>
              </w:rPr>
            </w:pPr>
            <w:r w:rsidRPr="009456D3">
              <w:rPr>
                <w:i/>
                <w:sz w:val="22"/>
              </w:rPr>
              <w:t>Reading by Six – in 2010 the UK government studied the twelve highest performing schools</w:t>
            </w:r>
            <w:r>
              <w:rPr>
                <w:i/>
                <w:sz w:val="22"/>
              </w:rPr>
              <w:t xml:space="preserve"> </w:t>
            </w:r>
            <w:r w:rsidRPr="009456D3">
              <w:rPr>
                <w:i/>
                <w:sz w:val="22"/>
              </w:rPr>
              <w:t>across the UK, seven of them taught Read Write Inc.</w:t>
            </w:r>
          </w:p>
          <w:p w14:paraId="4041B12D" w14:textId="45B0F539" w:rsidR="00E66558" w:rsidRDefault="007145C2" w:rsidP="00EC067F">
            <w:pPr>
              <w:pStyle w:val="TableRowCentered"/>
              <w:jc w:val="left"/>
              <w:rPr>
                <w:i/>
                <w:sz w:val="22"/>
              </w:rPr>
            </w:pPr>
            <w:r w:rsidRPr="007145C2">
              <w:rPr>
                <w:i/>
                <w:sz w:val="22"/>
              </w:rPr>
              <w:t xml:space="preserve">EEF </w:t>
            </w:r>
            <w:r w:rsidR="00EC067F">
              <w:rPr>
                <w:i/>
                <w:sz w:val="22"/>
              </w:rPr>
              <w:t>conducted a study into the effectiveness of RWI and found that children made an additional 1 months progress but that children eligible for FSM made an additional 3 months progess.</w:t>
            </w:r>
          </w:p>
          <w:p w14:paraId="2A7D551B" w14:textId="222BDF0B" w:rsidR="009456D3" w:rsidRPr="009456D3" w:rsidRDefault="009456D3" w:rsidP="007145C2">
            <w:pPr>
              <w:pStyle w:val="TableRowCentered"/>
              <w:jc w:val="left"/>
              <w:rPr>
                <w:i/>
                <w:sz w:val="22"/>
              </w:rPr>
            </w:pPr>
            <w:r w:rsidRPr="009456D3">
              <w:rPr>
                <w:i/>
                <w:sz w:val="22"/>
              </w:rPr>
              <w:t>Good/outstanding teaching leads to good/outstanding outcomes. Ofsted 2013.</w:t>
            </w: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1C" w14:textId="4B1ABE2A" w:rsidR="00E66558" w:rsidRDefault="009F404E">
            <w:pPr>
              <w:pStyle w:val="TableRowCentered"/>
              <w:jc w:val="left"/>
              <w:rPr>
                <w:sz w:val="22"/>
              </w:rPr>
            </w:pPr>
            <w:r>
              <w:rPr>
                <w:sz w:val="22"/>
              </w:rPr>
              <w:t>1, 3, 4</w:t>
            </w:r>
          </w:p>
        </w:tc>
      </w:tr>
      <w:tr w:rsidR="00E66558" w14:paraId="2A7D5521" w14:textId="77777777" w:rsidTr="003E11DD">
        <w:tc>
          <w:tcPr>
            <w:tcW w:w="396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B95A3FF" w14:textId="77777777" w:rsidR="00E66558" w:rsidRDefault="003E11DD" w:rsidP="003E11DD">
            <w:pPr>
              <w:pStyle w:val="TableRow"/>
              <w:rPr>
                <w:i/>
                <w:sz w:val="22"/>
              </w:rPr>
            </w:pPr>
            <w:r w:rsidRPr="003E11DD">
              <w:rPr>
                <w:i/>
                <w:sz w:val="22"/>
              </w:rPr>
              <w:t xml:space="preserve">Ensure that all staff receive high quality ongoing CPD and support to </w:t>
            </w:r>
            <w:r>
              <w:rPr>
                <w:i/>
                <w:sz w:val="22"/>
              </w:rPr>
              <w:t>continue to embed our</w:t>
            </w:r>
            <w:r w:rsidRPr="003E11DD">
              <w:rPr>
                <w:i/>
                <w:sz w:val="22"/>
              </w:rPr>
              <w:t xml:space="preserve"> whole class guided reading</w:t>
            </w:r>
            <w:r>
              <w:rPr>
                <w:i/>
                <w:sz w:val="22"/>
              </w:rPr>
              <w:t xml:space="preserve"> approach </w:t>
            </w:r>
            <w:r w:rsidRPr="003E11DD">
              <w:rPr>
                <w:i/>
                <w:sz w:val="22"/>
              </w:rPr>
              <w:t>from Year 2 – 6 through our reading content domain characters using consistent strategies and language.</w:t>
            </w:r>
          </w:p>
          <w:p w14:paraId="2A7D551E" w14:textId="2463DF8E" w:rsidR="00D8092B" w:rsidRDefault="00D8092B" w:rsidP="003E11DD">
            <w:pPr>
              <w:pStyle w:val="TableRow"/>
              <w:rPr>
                <w:i/>
                <w:sz w:val="22"/>
              </w:rPr>
            </w:pPr>
            <w:r>
              <w:rPr>
                <w:i/>
                <w:sz w:val="22"/>
              </w:rPr>
              <w:t>Introduction of our new vocabulary and fluency skills lessons and training for all staff on this.</w:t>
            </w:r>
          </w:p>
        </w:tc>
        <w:tc>
          <w:tcPr>
            <w:tcW w:w="297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2A12AF1" w14:textId="77777777" w:rsidR="00E66558" w:rsidRDefault="0096282A">
            <w:pPr>
              <w:pStyle w:val="TableRowCentered"/>
              <w:jc w:val="left"/>
              <w:rPr>
                <w:i/>
                <w:sz w:val="22"/>
              </w:rPr>
            </w:pPr>
            <w:r w:rsidRPr="0096282A">
              <w:rPr>
                <w:i/>
                <w:sz w:val="22"/>
              </w:rPr>
              <w:t xml:space="preserve">EEF guidance documents ‘Improving Literacy in KS1’ and ‘Improving Literacy in KS2’ </w:t>
            </w:r>
            <w:r w:rsidR="007145C2">
              <w:rPr>
                <w:i/>
                <w:sz w:val="22"/>
              </w:rPr>
              <w:t>published 27/10/21.</w:t>
            </w:r>
          </w:p>
          <w:p w14:paraId="34EF4CDC" w14:textId="77777777" w:rsidR="007145C2" w:rsidRDefault="007145C2">
            <w:pPr>
              <w:pStyle w:val="TableRowCentered"/>
              <w:jc w:val="left"/>
              <w:rPr>
                <w:i/>
                <w:sz w:val="22"/>
              </w:rPr>
            </w:pPr>
            <w:r>
              <w:rPr>
                <w:i/>
                <w:sz w:val="22"/>
              </w:rPr>
              <w:t xml:space="preserve">Reading comprehension strategies add +6 months of learning.  </w:t>
            </w:r>
            <w:r w:rsidRPr="007145C2">
              <w:rPr>
                <w:i/>
                <w:sz w:val="22"/>
              </w:rPr>
              <w:t>Evidenced by Education Endowment Fund research – Teaching and learning toolkit.</w:t>
            </w:r>
          </w:p>
          <w:p w14:paraId="2A7D551F" w14:textId="7D5BDACA" w:rsidR="00D8092B" w:rsidRPr="0096282A" w:rsidRDefault="00D8092B">
            <w:pPr>
              <w:pStyle w:val="TableRowCentered"/>
              <w:jc w:val="left"/>
              <w:rPr>
                <w:i/>
                <w:sz w:val="22"/>
              </w:rPr>
            </w:pPr>
            <w:r>
              <w:rPr>
                <w:i/>
                <w:sz w:val="22"/>
              </w:rPr>
              <w:t>DfE Reading Framework 2023.</w:t>
            </w: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20" w14:textId="5DFE981F" w:rsidR="00E66558" w:rsidRDefault="009F404E">
            <w:pPr>
              <w:pStyle w:val="TableRowCentered"/>
              <w:jc w:val="left"/>
              <w:rPr>
                <w:sz w:val="22"/>
              </w:rPr>
            </w:pPr>
            <w:r>
              <w:rPr>
                <w:sz w:val="22"/>
              </w:rPr>
              <w:t xml:space="preserve">1, </w:t>
            </w:r>
            <w:r w:rsidR="0049112B">
              <w:rPr>
                <w:sz w:val="22"/>
              </w:rPr>
              <w:t>3, 4</w:t>
            </w:r>
          </w:p>
        </w:tc>
      </w:tr>
      <w:tr w:rsidR="003E11DD" w14:paraId="645D17FA" w14:textId="77777777" w:rsidTr="003E11DD">
        <w:tc>
          <w:tcPr>
            <w:tcW w:w="396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CE6A72B" w14:textId="4AE15360" w:rsidR="003E11DD" w:rsidRPr="003E11DD" w:rsidRDefault="003E11DD" w:rsidP="003E11DD">
            <w:pPr>
              <w:pStyle w:val="TableRow"/>
              <w:rPr>
                <w:i/>
                <w:sz w:val="22"/>
              </w:rPr>
            </w:pPr>
            <w:r w:rsidRPr="003E11DD">
              <w:rPr>
                <w:i/>
                <w:sz w:val="22"/>
              </w:rPr>
              <w:t xml:space="preserve">Ensure that all staff across the school </w:t>
            </w:r>
            <w:r>
              <w:rPr>
                <w:i/>
                <w:sz w:val="22"/>
              </w:rPr>
              <w:t xml:space="preserve">continue to </w:t>
            </w:r>
            <w:r w:rsidRPr="003E11DD">
              <w:rPr>
                <w:i/>
                <w:sz w:val="22"/>
              </w:rPr>
              <w:t xml:space="preserve">embed the Power Maths scheme for mastery mathematics teaching (including the introduction of the scheme into EYFS) to a consistently high standard and implement </w:t>
            </w:r>
            <w:r w:rsidR="00D8092B">
              <w:rPr>
                <w:i/>
                <w:sz w:val="22"/>
              </w:rPr>
              <w:t>same-day</w:t>
            </w:r>
            <w:r w:rsidRPr="003E11DD">
              <w:rPr>
                <w:i/>
                <w:sz w:val="22"/>
              </w:rPr>
              <w:t xml:space="preserve"> intervention sessions.</w:t>
            </w:r>
          </w:p>
          <w:p w14:paraId="0457C3F6" w14:textId="57A7D9FC" w:rsidR="003E11DD" w:rsidRPr="003E11DD" w:rsidRDefault="003E11DD" w:rsidP="003E11DD">
            <w:pPr>
              <w:pStyle w:val="TableRow"/>
              <w:rPr>
                <w:i/>
                <w:sz w:val="22"/>
              </w:rPr>
            </w:pPr>
            <w:r w:rsidRPr="003E11DD">
              <w:rPr>
                <w:i/>
                <w:sz w:val="22"/>
              </w:rPr>
              <w:lastRenderedPageBreak/>
              <w:t>Textbooks and subscription to online resources purchased.</w:t>
            </w:r>
          </w:p>
        </w:tc>
        <w:tc>
          <w:tcPr>
            <w:tcW w:w="297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E43C78D" w14:textId="77777777" w:rsidR="003E11DD" w:rsidRDefault="0096282A" w:rsidP="0096282A">
            <w:pPr>
              <w:pStyle w:val="TableRowCentered"/>
              <w:jc w:val="left"/>
              <w:rPr>
                <w:i/>
                <w:sz w:val="22"/>
              </w:rPr>
            </w:pPr>
            <w:r w:rsidRPr="0096282A">
              <w:rPr>
                <w:i/>
                <w:sz w:val="22"/>
              </w:rPr>
              <w:lastRenderedPageBreak/>
              <w:t>Mastery Learning adds +5 months.</w:t>
            </w:r>
            <w:r w:rsidRPr="0096282A">
              <w:rPr>
                <w:i/>
              </w:rPr>
              <w:t xml:space="preserve"> E</w:t>
            </w:r>
            <w:r w:rsidRPr="0096282A">
              <w:rPr>
                <w:i/>
                <w:sz w:val="22"/>
              </w:rPr>
              <w:t>videnced by Education Endowment Fund research – Teaching and learning toolkit.</w:t>
            </w:r>
          </w:p>
          <w:p w14:paraId="36055C88" w14:textId="29401E5C" w:rsidR="0096282A" w:rsidRPr="0096282A" w:rsidRDefault="0096282A" w:rsidP="0096282A">
            <w:pPr>
              <w:pStyle w:val="TableRowCentered"/>
              <w:jc w:val="left"/>
              <w:rPr>
                <w:i/>
                <w:sz w:val="22"/>
              </w:rPr>
            </w:pPr>
            <w:r>
              <w:rPr>
                <w:i/>
                <w:sz w:val="22"/>
              </w:rPr>
              <w:t>Power Maths scheme recommended by DfE.</w:t>
            </w: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6BB8EAC" w14:textId="7213E0F7" w:rsidR="003E11DD" w:rsidRDefault="00A0684F">
            <w:pPr>
              <w:pStyle w:val="TableRowCentered"/>
              <w:jc w:val="left"/>
              <w:rPr>
                <w:sz w:val="22"/>
              </w:rPr>
            </w:pPr>
            <w:r>
              <w:rPr>
                <w:sz w:val="22"/>
              </w:rPr>
              <w:t>3, 4</w:t>
            </w:r>
          </w:p>
        </w:tc>
      </w:tr>
      <w:tr w:rsidR="003E11DD" w14:paraId="64D446FF" w14:textId="77777777" w:rsidTr="003E11DD">
        <w:tc>
          <w:tcPr>
            <w:tcW w:w="396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3AEF6EF" w14:textId="1453B08E" w:rsidR="003E11DD" w:rsidRPr="003E11DD" w:rsidRDefault="003E11DD" w:rsidP="003E11DD">
            <w:pPr>
              <w:pStyle w:val="TableRow"/>
              <w:rPr>
                <w:i/>
                <w:sz w:val="22"/>
              </w:rPr>
            </w:pPr>
            <w:r w:rsidRPr="003E11DD">
              <w:rPr>
                <w:i/>
                <w:sz w:val="22"/>
              </w:rPr>
              <w:t xml:space="preserve">Ensure that staff are trained and supported to implement the English Framework (which includes spelling strategies and handwriting scheme) to take into account the </w:t>
            </w:r>
            <w:r w:rsidR="00D8092B">
              <w:rPr>
                <w:i/>
                <w:sz w:val="22"/>
              </w:rPr>
              <w:t>mixed-aged</w:t>
            </w:r>
            <w:r w:rsidRPr="003E11DD">
              <w:rPr>
                <w:i/>
                <w:sz w:val="22"/>
              </w:rPr>
              <w:t xml:space="preserve"> classes in KS2 and can accurately moderate work.</w:t>
            </w:r>
          </w:p>
          <w:p w14:paraId="6A43E080" w14:textId="77777777" w:rsidR="003E11DD" w:rsidRPr="003E11DD" w:rsidRDefault="003E11DD" w:rsidP="003E11DD">
            <w:pPr>
              <w:pStyle w:val="TableRow"/>
              <w:rPr>
                <w:i/>
                <w:sz w:val="22"/>
              </w:rPr>
            </w:pPr>
            <w:r w:rsidRPr="003E11DD">
              <w:rPr>
                <w:i/>
                <w:sz w:val="22"/>
              </w:rPr>
              <w:t>Invest in class novels linked to topic to inspire writing.</w:t>
            </w:r>
          </w:p>
          <w:p w14:paraId="4C6EE18E" w14:textId="77777777" w:rsidR="003E11DD" w:rsidRDefault="00D8092B" w:rsidP="003E11DD">
            <w:pPr>
              <w:pStyle w:val="TableRow"/>
              <w:rPr>
                <w:i/>
                <w:sz w:val="22"/>
              </w:rPr>
            </w:pPr>
            <w:r>
              <w:rPr>
                <w:i/>
                <w:sz w:val="22"/>
              </w:rPr>
              <w:t>Vocabulary-rich</w:t>
            </w:r>
            <w:r w:rsidR="003E11DD" w:rsidRPr="003E11DD">
              <w:rPr>
                <w:i/>
                <w:sz w:val="22"/>
              </w:rPr>
              <w:t xml:space="preserve"> learning environments.</w:t>
            </w:r>
          </w:p>
          <w:p w14:paraId="52E049D3" w14:textId="7AA3D4CB" w:rsidR="001D10AE" w:rsidRPr="003E11DD" w:rsidRDefault="00107B4A" w:rsidP="003E11DD">
            <w:pPr>
              <w:pStyle w:val="TableRow"/>
              <w:rPr>
                <w:i/>
                <w:sz w:val="22"/>
              </w:rPr>
            </w:pPr>
            <w:r>
              <w:rPr>
                <w:i/>
                <w:sz w:val="22"/>
              </w:rPr>
              <w:t>Embed</w:t>
            </w:r>
            <w:r w:rsidR="001D10AE">
              <w:rPr>
                <w:i/>
                <w:sz w:val="22"/>
              </w:rPr>
              <w:t xml:space="preserve"> Grammarsaurus </w:t>
            </w:r>
            <w:r w:rsidR="000B0D06">
              <w:rPr>
                <w:i/>
                <w:sz w:val="22"/>
              </w:rPr>
              <w:t xml:space="preserve">and provide CPD for staff </w:t>
            </w:r>
            <w:r w:rsidR="001D10AE">
              <w:rPr>
                <w:i/>
                <w:sz w:val="22"/>
              </w:rPr>
              <w:t>(a scheme to rapidly improve writing, grammar and punctuation)</w:t>
            </w:r>
            <w:r w:rsidR="000B0D06">
              <w:rPr>
                <w:i/>
                <w:sz w:val="22"/>
              </w:rPr>
              <w:t>.</w:t>
            </w:r>
          </w:p>
        </w:tc>
        <w:tc>
          <w:tcPr>
            <w:tcW w:w="297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17D0596" w14:textId="38D7C228" w:rsidR="003E11DD" w:rsidRPr="007145C2" w:rsidRDefault="007145C2">
            <w:pPr>
              <w:pStyle w:val="TableRowCentered"/>
              <w:jc w:val="left"/>
              <w:rPr>
                <w:i/>
                <w:sz w:val="22"/>
              </w:rPr>
            </w:pPr>
            <w:r w:rsidRPr="007145C2">
              <w:rPr>
                <w:i/>
                <w:sz w:val="22"/>
              </w:rPr>
              <w:t>EEF guidance documents ‘Improving Literacy in KS1’ and ‘Improving Literacy in KS2’ published 27/10/21.</w:t>
            </w: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44C0E7B" w14:textId="55628BF2" w:rsidR="003E11DD" w:rsidRDefault="00A0684F">
            <w:pPr>
              <w:pStyle w:val="TableRowCentered"/>
              <w:jc w:val="left"/>
              <w:rPr>
                <w:sz w:val="22"/>
              </w:rPr>
            </w:pPr>
            <w:r>
              <w:rPr>
                <w:sz w:val="22"/>
              </w:rPr>
              <w:t>1, 3, 4</w:t>
            </w:r>
          </w:p>
        </w:tc>
      </w:tr>
      <w:tr w:rsidR="003E11DD" w14:paraId="159A401F" w14:textId="77777777" w:rsidTr="003E11DD">
        <w:tc>
          <w:tcPr>
            <w:tcW w:w="396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247AA4E" w14:textId="2A5DB5AD" w:rsidR="003E11DD" w:rsidRPr="003E11DD" w:rsidRDefault="003E11DD" w:rsidP="003E11DD">
            <w:pPr>
              <w:pStyle w:val="TableRow"/>
              <w:rPr>
                <w:i/>
                <w:sz w:val="22"/>
              </w:rPr>
            </w:pPr>
            <w:r w:rsidRPr="003E11DD">
              <w:rPr>
                <w:i/>
                <w:sz w:val="22"/>
              </w:rPr>
              <w:t>Improved personal development - Children have experiences to draw on and link to in their learning. Lessons are sequenced to build on children’s prior learning.</w:t>
            </w:r>
          </w:p>
        </w:tc>
        <w:tc>
          <w:tcPr>
            <w:tcW w:w="297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25D7769" w14:textId="674B347A" w:rsidR="003E11DD" w:rsidRDefault="003E11DD">
            <w:pPr>
              <w:pStyle w:val="TableRowCentered"/>
              <w:jc w:val="left"/>
              <w:rPr>
                <w:sz w:val="22"/>
              </w:rPr>
            </w:pPr>
            <w:r w:rsidRPr="003E11DD">
              <w:rPr>
                <w:i/>
                <w:sz w:val="22"/>
              </w:rPr>
              <w:t>Educational visits and practical learning opportunities provide pupils with experiential learning proven by EEF research to improve standards</w:t>
            </w:r>
            <w:r>
              <w:rPr>
                <w:i/>
                <w:sz w:val="22"/>
              </w:rPr>
              <w:t>.</w:t>
            </w: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6BAC167" w14:textId="4028E838" w:rsidR="003E11DD" w:rsidRDefault="00A0684F">
            <w:pPr>
              <w:pStyle w:val="TableRowCentered"/>
              <w:jc w:val="left"/>
              <w:rPr>
                <w:sz w:val="22"/>
              </w:rPr>
            </w:pPr>
            <w:r>
              <w:rPr>
                <w:sz w:val="22"/>
              </w:rPr>
              <w:t>1, 2, 4</w:t>
            </w:r>
          </w:p>
        </w:tc>
      </w:tr>
    </w:tbl>
    <w:p w14:paraId="2A7D5522" w14:textId="77777777" w:rsidR="00E66558" w:rsidRDefault="00E66558">
      <w:pPr>
        <w:keepNext/>
        <w:spacing w:after="60"/>
        <w:outlineLvl w:val="1"/>
      </w:pPr>
    </w:p>
    <w:p w14:paraId="2A7D5523" w14:textId="1DC08891" w:rsidR="00E66558" w:rsidRDefault="009D71E8">
      <w:pPr>
        <w:rPr>
          <w:b/>
          <w:bCs/>
          <w:color w:val="104F75"/>
          <w:sz w:val="28"/>
          <w:szCs w:val="28"/>
        </w:rPr>
      </w:pPr>
      <w:r>
        <w:rPr>
          <w:b/>
          <w:bCs/>
          <w:color w:val="104F75"/>
          <w:sz w:val="28"/>
          <w:szCs w:val="28"/>
        </w:rPr>
        <w:t xml:space="preserve">Targeted academic support (for example, </w:t>
      </w:r>
      <w:r w:rsidR="00D33FE5">
        <w:rPr>
          <w:b/>
          <w:bCs/>
          <w:color w:val="104F75"/>
          <w:sz w:val="28"/>
          <w:szCs w:val="28"/>
        </w:rPr>
        <w:t xml:space="preserve">tutoring, one-to-one support </w:t>
      </w:r>
      <w:r>
        <w:rPr>
          <w:b/>
          <w:bCs/>
          <w:color w:val="104F75"/>
          <w:sz w:val="28"/>
          <w:szCs w:val="28"/>
        </w:rPr>
        <w:t xml:space="preserve">structured interventions) </w:t>
      </w:r>
    </w:p>
    <w:p w14:paraId="2A7D5524" w14:textId="16DC1C29" w:rsidR="00E66558" w:rsidRDefault="009D71E8">
      <w:r>
        <w:t xml:space="preserve">Budgeted cost: £ </w:t>
      </w:r>
      <w:r w:rsidR="00782008">
        <w:rPr>
          <w:i/>
          <w:iCs/>
        </w:rPr>
        <w:t>4</w:t>
      </w:r>
      <w:r w:rsidR="00757E98">
        <w:rPr>
          <w:i/>
          <w:iCs/>
        </w:rPr>
        <w:t>9</w:t>
      </w:r>
      <w:r w:rsidR="00782008">
        <w:rPr>
          <w:i/>
          <w:iCs/>
        </w:rPr>
        <w:t>,</w:t>
      </w:r>
      <w:r w:rsidR="00757E98">
        <w:rPr>
          <w:i/>
          <w:iCs/>
        </w:rPr>
        <w:t>39</w:t>
      </w:r>
      <w:r w:rsidR="00782008">
        <w:rPr>
          <w:i/>
          <w:iCs/>
        </w:rPr>
        <w:t>0</w:t>
      </w:r>
    </w:p>
    <w:tbl>
      <w:tblPr>
        <w:tblW w:w="5000" w:type="pct"/>
        <w:tblCellMar>
          <w:left w:w="10" w:type="dxa"/>
          <w:right w:w="10" w:type="dxa"/>
        </w:tblCellMar>
        <w:tblLook w:val="04A0" w:firstRow="1" w:lastRow="0" w:firstColumn="1" w:lastColumn="0" w:noHBand="0" w:noVBand="1"/>
      </w:tblPr>
      <w:tblGrid>
        <w:gridCol w:w="3964"/>
        <w:gridCol w:w="2978"/>
        <w:gridCol w:w="2544"/>
      </w:tblGrid>
      <w:tr w:rsidR="00E66558" w14:paraId="2A7D5528" w14:textId="77777777" w:rsidTr="00DF7F88">
        <w:tc>
          <w:tcPr>
            <w:tcW w:w="3964"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25" w14:textId="77777777" w:rsidR="00E66558" w:rsidRDefault="009D71E8">
            <w:pPr>
              <w:pStyle w:val="TableHeader"/>
              <w:jc w:val="left"/>
            </w:pPr>
            <w:r>
              <w:t>Activity</w:t>
            </w:r>
          </w:p>
        </w:tc>
        <w:tc>
          <w:tcPr>
            <w:tcW w:w="2978"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26" w14:textId="77777777" w:rsidR="00E66558" w:rsidRDefault="009D71E8">
            <w:pPr>
              <w:pStyle w:val="TableHeader"/>
              <w:jc w:val="left"/>
            </w:pPr>
            <w:r>
              <w:t>Evidence that supports this approach</w:t>
            </w:r>
          </w:p>
        </w:tc>
        <w:tc>
          <w:tcPr>
            <w:tcW w:w="2544"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27" w14:textId="77777777" w:rsidR="00E66558" w:rsidRDefault="009D71E8">
            <w:pPr>
              <w:pStyle w:val="TableHeader"/>
              <w:jc w:val="left"/>
            </w:pPr>
            <w:r>
              <w:t>Challenge number(s) addressed</w:t>
            </w:r>
          </w:p>
        </w:tc>
      </w:tr>
      <w:tr w:rsidR="00E66558" w14:paraId="2A7D552C" w14:textId="77777777" w:rsidTr="00DF7F88">
        <w:tc>
          <w:tcPr>
            <w:tcW w:w="396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2ED3997" w14:textId="77777777" w:rsidR="00DF7F88" w:rsidRPr="00DF7F88" w:rsidRDefault="00DF7F88" w:rsidP="00DF7F88">
            <w:pPr>
              <w:pStyle w:val="TableRow"/>
              <w:rPr>
                <w:i/>
                <w:iCs/>
                <w:sz w:val="22"/>
                <w:szCs w:val="22"/>
              </w:rPr>
            </w:pPr>
            <w:r w:rsidRPr="00DF7F88">
              <w:rPr>
                <w:i/>
                <w:iCs/>
                <w:sz w:val="22"/>
                <w:szCs w:val="22"/>
              </w:rPr>
              <w:t>Implement one to one phonics tuition for children who are underachieving for their age and stage.</w:t>
            </w:r>
          </w:p>
          <w:p w14:paraId="41C73936" w14:textId="4E6A979F" w:rsidR="00DF7F88" w:rsidRPr="00DF7F88" w:rsidRDefault="00DF7F88" w:rsidP="00DF7F88">
            <w:pPr>
              <w:pStyle w:val="TableRow"/>
              <w:rPr>
                <w:i/>
                <w:iCs/>
                <w:sz w:val="22"/>
                <w:szCs w:val="22"/>
              </w:rPr>
            </w:pPr>
            <w:r w:rsidRPr="00DF7F88">
              <w:rPr>
                <w:i/>
                <w:iCs/>
                <w:sz w:val="22"/>
                <w:szCs w:val="22"/>
              </w:rPr>
              <w:t xml:space="preserve">Phonics intervention groups for children in </w:t>
            </w:r>
            <w:r w:rsidR="00EC067F">
              <w:rPr>
                <w:i/>
                <w:iCs/>
                <w:sz w:val="22"/>
                <w:szCs w:val="22"/>
              </w:rPr>
              <w:t xml:space="preserve">year groups other than Y1  </w:t>
            </w:r>
            <w:r w:rsidRPr="00DF7F88">
              <w:rPr>
                <w:i/>
                <w:iCs/>
                <w:sz w:val="22"/>
                <w:szCs w:val="22"/>
              </w:rPr>
              <w:t>who did not pass the phonics screening in Year</w:t>
            </w:r>
            <w:r w:rsidR="00EC067F">
              <w:rPr>
                <w:i/>
                <w:iCs/>
                <w:sz w:val="22"/>
                <w:szCs w:val="22"/>
              </w:rPr>
              <w:t xml:space="preserve"> 1.</w:t>
            </w:r>
          </w:p>
          <w:p w14:paraId="2A7D5529" w14:textId="62B54A98" w:rsidR="00E66558" w:rsidRDefault="00DF7F88" w:rsidP="00A0684F">
            <w:pPr>
              <w:pStyle w:val="TableRow"/>
            </w:pPr>
            <w:r w:rsidRPr="00DF7F88">
              <w:rPr>
                <w:i/>
                <w:iCs/>
                <w:sz w:val="22"/>
                <w:szCs w:val="22"/>
              </w:rPr>
              <w:t>Parents well informed of phonics teaching strategies in order to support their child at home effectively and resources provided to enable this (including home learning package subscription)</w:t>
            </w:r>
            <w:r>
              <w:rPr>
                <w:i/>
                <w:iCs/>
                <w:sz w:val="22"/>
                <w:szCs w:val="22"/>
              </w:rPr>
              <w:t>.</w:t>
            </w:r>
          </w:p>
        </w:tc>
        <w:tc>
          <w:tcPr>
            <w:tcW w:w="297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705EE39" w14:textId="77777777" w:rsidR="00935BB0" w:rsidRDefault="00935BB0" w:rsidP="00935BB0">
            <w:pPr>
              <w:pStyle w:val="TableRowCentered"/>
              <w:jc w:val="left"/>
              <w:rPr>
                <w:i/>
                <w:sz w:val="22"/>
              </w:rPr>
            </w:pPr>
            <w:r>
              <w:rPr>
                <w:i/>
                <w:sz w:val="22"/>
              </w:rPr>
              <w:t xml:space="preserve">One to one tuition adds average +6 months in primary schools.  </w:t>
            </w:r>
          </w:p>
          <w:p w14:paraId="4911AFA0" w14:textId="77777777" w:rsidR="00E66558" w:rsidRDefault="00935BB0" w:rsidP="00935BB0">
            <w:pPr>
              <w:pStyle w:val="TableRowCentered"/>
              <w:jc w:val="left"/>
              <w:rPr>
                <w:i/>
                <w:sz w:val="22"/>
              </w:rPr>
            </w:pPr>
            <w:r>
              <w:rPr>
                <w:i/>
                <w:sz w:val="22"/>
              </w:rPr>
              <w:t>Both e</w:t>
            </w:r>
            <w:r w:rsidRPr="00F35BC1">
              <w:rPr>
                <w:i/>
                <w:sz w:val="22"/>
              </w:rPr>
              <w:t>videnced by Education Endowment Fund research – Teaching and learning toolkit.</w:t>
            </w:r>
          </w:p>
          <w:p w14:paraId="394B6994" w14:textId="0CA7BC00" w:rsidR="00935BB0" w:rsidRDefault="0096282A" w:rsidP="00935BB0">
            <w:pPr>
              <w:pStyle w:val="TableRowCentered"/>
              <w:jc w:val="left"/>
              <w:rPr>
                <w:i/>
                <w:sz w:val="22"/>
              </w:rPr>
            </w:pPr>
            <w:r>
              <w:rPr>
                <w:i/>
                <w:sz w:val="22"/>
              </w:rPr>
              <w:t>DfE Research - English Hub Involvement</w:t>
            </w:r>
          </w:p>
          <w:p w14:paraId="2A7D552A" w14:textId="30409972" w:rsidR="00935BB0" w:rsidRDefault="00935BB0" w:rsidP="00935BB0">
            <w:pPr>
              <w:pStyle w:val="TableRowCentered"/>
              <w:jc w:val="left"/>
              <w:rPr>
                <w:sz w:val="22"/>
              </w:rPr>
            </w:pP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2B" w14:textId="2CDF2578" w:rsidR="00E66558" w:rsidRDefault="00A0684F">
            <w:pPr>
              <w:pStyle w:val="TableRowCentered"/>
              <w:jc w:val="left"/>
              <w:rPr>
                <w:sz w:val="22"/>
              </w:rPr>
            </w:pPr>
            <w:r>
              <w:rPr>
                <w:sz w:val="22"/>
              </w:rPr>
              <w:t>1, 3, 4</w:t>
            </w:r>
          </w:p>
        </w:tc>
      </w:tr>
      <w:tr w:rsidR="00E66558" w14:paraId="2A7D5530" w14:textId="77777777" w:rsidTr="00DF7F88">
        <w:tc>
          <w:tcPr>
            <w:tcW w:w="396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2D" w14:textId="048EB0EA" w:rsidR="00E66558" w:rsidRDefault="0059148F">
            <w:pPr>
              <w:pStyle w:val="TableRow"/>
              <w:rPr>
                <w:i/>
                <w:sz w:val="22"/>
              </w:rPr>
            </w:pPr>
            <w:r>
              <w:rPr>
                <w:i/>
                <w:sz w:val="22"/>
              </w:rPr>
              <w:t>Additional reading teacher employed in order to allow smaller groups and release reading leader to coach staff teaching lowest 20% of children.</w:t>
            </w:r>
          </w:p>
        </w:tc>
        <w:tc>
          <w:tcPr>
            <w:tcW w:w="297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3BB705B" w14:textId="77777777" w:rsidR="00E66558" w:rsidRDefault="009456D3">
            <w:pPr>
              <w:pStyle w:val="TableRowCentered"/>
              <w:jc w:val="left"/>
              <w:rPr>
                <w:i/>
                <w:sz w:val="22"/>
              </w:rPr>
            </w:pPr>
            <w:r w:rsidRPr="009456D3">
              <w:rPr>
                <w:i/>
                <w:sz w:val="22"/>
              </w:rPr>
              <w:t>Smaller class sizes add +2 months of learning.</w:t>
            </w:r>
            <w:r>
              <w:t xml:space="preserve"> </w:t>
            </w:r>
            <w:r>
              <w:rPr>
                <w:i/>
                <w:sz w:val="22"/>
              </w:rPr>
              <w:t>E</w:t>
            </w:r>
            <w:r w:rsidRPr="009456D3">
              <w:rPr>
                <w:i/>
                <w:sz w:val="22"/>
              </w:rPr>
              <w:t xml:space="preserve">videnced by Education Endowment Fund research </w:t>
            </w:r>
            <w:r w:rsidRPr="009456D3">
              <w:rPr>
                <w:i/>
                <w:sz w:val="22"/>
              </w:rPr>
              <w:lastRenderedPageBreak/>
              <w:t>– Teaching and learning toolkit.</w:t>
            </w:r>
          </w:p>
          <w:p w14:paraId="2A7D552E" w14:textId="64B30A2A" w:rsidR="009456D3" w:rsidRPr="009456D3" w:rsidRDefault="009456D3">
            <w:pPr>
              <w:pStyle w:val="TableRowCentered"/>
              <w:jc w:val="left"/>
              <w:rPr>
                <w:i/>
                <w:sz w:val="22"/>
              </w:rPr>
            </w:pPr>
            <w:r w:rsidRPr="009456D3">
              <w:rPr>
                <w:i/>
                <w:sz w:val="22"/>
              </w:rPr>
              <w:t>Good/outstanding teaching leads to good/outstanding outcomes. Ofsted 2013.</w:t>
            </w: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2F" w14:textId="1880734D" w:rsidR="00E66558" w:rsidRDefault="00A0684F">
            <w:pPr>
              <w:pStyle w:val="TableRowCentered"/>
              <w:jc w:val="left"/>
              <w:rPr>
                <w:sz w:val="22"/>
              </w:rPr>
            </w:pPr>
            <w:r>
              <w:rPr>
                <w:sz w:val="22"/>
              </w:rPr>
              <w:lastRenderedPageBreak/>
              <w:t>1, 3, 4</w:t>
            </w:r>
          </w:p>
        </w:tc>
      </w:tr>
      <w:tr w:rsidR="0059148F" w14:paraId="0E3FE7E6" w14:textId="77777777" w:rsidTr="00DF7F88">
        <w:tc>
          <w:tcPr>
            <w:tcW w:w="396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CC60906" w14:textId="77777777" w:rsidR="0059148F" w:rsidRPr="0059148F" w:rsidRDefault="0059148F" w:rsidP="0059148F">
            <w:pPr>
              <w:pStyle w:val="TableRow"/>
              <w:rPr>
                <w:i/>
                <w:sz w:val="22"/>
              </w:rPr>
            </w:pPr>
            <w:r w:rsidRPr="0059148F">
              <w:rPr>
                <w:i/>
                <w:sz w:val="22"/>
              </w:rPr>
              <w:t>Implement small group reading interventions for lowest 20% of readers.</w:t>
            </w:r>
          </w:p>
          <w:p w14:paraId="7454E22D" w14:textId="77777777" w:rsidR="0059148F" w:rsidRPr="0059148F" w:rsidRDefault="0059148F" w:rsidP="0059148F">
            <w:pPr>
              <w:pStyle w:val="TableRow"/>
              <w:rPr>
                <w:i/>
                <w:sz w:val="22"/>
              </w:rPr>
            </w:pPr>
            <w:r w:rsidRPr="0059148F">
              <w:rPr>
                <w:i/>
                <w:sz w:val="22"/>
              </w:rPr>
              <w:t>Opportunities provided for reading one to one more often with an adult for lowest 20% readers.</w:t>
            </w:r>
          </w:p>
          <w:p w14:paraId="66FE27AA" w14:textId="05780A9B" w:rsidR="0059148F" w:rsidRDefault="0059148F" w:rsidP="0059148F">
            <w:pPr>
              <w:pStyle w:val="TableRow"/>
              <w:rPr>
                <w:i/>
                <w:sz w:val="22"/>
              </w:rPr>
            </w:pPr>
            <w:r>
              <w:rPr>
                <w:i/>
                <w:sz w:val="22"/>
              </w:rPr>
              <w:t>Embed</w:t>
            </w:r>
            <w:r w:rsidRPr="0059148F">
              <w:rPr>
                <w:i/>
                <w:sz w:val="22"/>
              </w:rPr>
              <w:t xml:space="preserve"> use of Accelerated Reader across Years 2 - 6 to increase reading for pleasure.</w:t>
            </w:r>
          </w:p>
        </w:tc>
        <w:tc>
          <w:tcPr>
            <w:tcW w:w="297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68B69CD" w14:textId="6C858782" w:rsidR="0059148F" w:rsidRDefault="00F35BC1">
            <w:pPr>
              <w:pStyle w:val="TableRowCentered"/>
              <w:jc w:val="left"/>
              <w:rPr>
                <w:i/>
                <w:sz w:val="22"/>
              </w:rPr>
            </w:pPr>
            <w:r w:rsidRPr="00F35BC1">
              <w:rPr>
                <w:i/>
                <w:sz w:val="22"/>
              </w:rPr>
              <w:t xml:space="preserve">Small group tuition adds +4 months of learning.  </w:t>
            </w:r>
          </w:p>
          <w:p w14:paraId="6E3D790D" w14:textId="77777777" w:rsidR="00F35BC1" w:rsidRDefault="00F35BC1">
            <w:pPr>
              <w:pStyle w:val="TableRowCentered"/>
              <w:jc w:val="left"/>
              <w:rPr>
                <w:i/>
                <w:sz w:val="22"/>
              </w:rPr>
            </w:pPr>
          </w:p>
          <w:p w14:paraId="0CF58B79" w14:textId="77777777" w:rsidR="00F35BC1" w:rsidRDefault="00F35BC1">
            <w:pPr>
              <w:pStyle w:val="TableRowCentered"/>
              <w:jc w:val="left"/>
              <w:rPr>
                <w:i/>
                <w:sz w:val="22"/>
              </w:rPr>
            </w:pPr>
            <w:r>
              <w:rPr>
                <w:i/>
                <w:sz w:val="22"/>
              </w:rPr>
              <w:t xml:space="preserve">One to one tuition adds average +6 months in primary schools.  </w:t>
            </w:r>
          </w:p>
          <w:p w14:paraId="3F449F91" w14:textId="0BC25A1E" w:rsidR="00F35BC1" w:rsidRDefault="00F35BC1">
            <w:pPr>
              <w:pStyle w:val="TableRowCentered"/>
              <w:jc w:val="left"/>
              <w:rPr>
                <w:sz w:val="22"/>
              </w:rPr>
            </w:pPr>
            <w:r>
              <w:rPr>
                <w:i/>
                <w:sz w:val="22"/>
              </w:rPr>
              <w:t>Both e</w:t>
            </w:r>
            <w:r w:rsidRPr="00F35BC1">
              <w:rPr>
                <w:i/>
                <w:sz w:val="22"/>
              </w:rPr>
              <w:t>videnced by Education Endowment Fund research – Teaching and learning toolkit.</w:t>
            </w: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6AA4C5A" w14:textId="61AC9CFF" w:rsidR="0059148F" w:rsidRDefault="00A0684F">
            <w:pPr>
              <w:pStyle w:val="TableRowCentered"/>
              <w:jc w:val="left"/>
              <w:rPr>
                <w:sz w:val="22"/>
              </w:rPr>
            </w:pPr>
            <w:r>
              <w:rPr>
                <w:sz w:val="22"/>
              </w:rPr>
              <w:t>1, 3, 4</w:t>
            </w:r>
          </w:p>
        </w:tc>
      </w:tr>
      <w:tr w:rsidR="00F07C36" w14:paraId="405A7E4A" w14:textId="77777777" w:rsidTr="00DF7F88">
        <w:tc>
          <w:tcPr>
            <w:tcW w:w="396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55D34C4" w14:textId="63652A5C" w:rsidR="00F07C36" w:rsidRPr="0059148F" w:rsidRDefault="00F07C36" w:rsidP="0059148F">
            <w:pPr>
              <w:pStyle w:val="TableRow"/>
              <w:rPr>
                <w:i/>
                <w:sz w:val="22"/>
              </w:rPr>
            </w:pPr>
            <w:r>
              <w:rPr>
                <w:i/>
                <w:sz w:val="22"/>
              </w:rPr>
              <w:t>Speech and Language therapist employed one day per fortnight to address issues with speech, communication and language.</w:t>
            </w:r>
          </w:p>
        </w:tc>
        <w:tc>
          <w:tcPr>
            <w:tcW w:w="297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3BE24D5" w14:textId="42580AC5" w:rsidR="00F07C36" w:rsidRPr="00F35BC1" w:rsidRDefault="00F07C36">
            <w:pPr>
              <w:pStyle w:val="TableRowCentered"/>
              <w:jc w:val="left"/>
              <w:rPr>
                <w:i/>
                <w:sz w:val="22"/>
              </w:rPr>
            </w:pPr>
            <w:r>
              <w:rPr>
                <w:i/>
                <w:sz w:val="22"/>
              </w:rPr>
              <w:t xml:space="preserve">EEF Early Years Toolkit.  Communication &amp; Language Approaches.  </w:t>
            </w: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097F337" w14:textId="467410F7" w:rsidR="00F07C36" w:rsidRDefault="00F07C36">
            <w:pPr>
              <w:pStyle w:val="TableRowCentered"/>
              <w:jc w:val="left"/>
              <w:rPr>
                <w:sz w:val="22"/>
              </w:rPr>
            </w:pPr>
            <w:r>
              <w:rPr>
                <w:sz w:val="22"/>
              </w:rPr>
              <w:t>1</w:t>
            </w:r>
          </w:p>
        </w:tc>
      </w:tr>
      <w:tr w:rsidR="00930947" w14:paraId="0070FF34" w14:textId="77777777" w:rsidTr="00DF7F88">
        <w:tc>
          <w:tcPr>
            <w:tcW w:w="396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29845A9" w14:textId="75C1A269" w:rsidR="00930947" w:rsidRPr="0059148F" w:rsidRDefault="00930947" w:rsidP="0059148F">
            <w:pPr>
              <w:pStyle w:val="TableRow"/>
              <w:rPr>
                <w:i/>
                <w:sz w:val="22"/>
              </w:rPr>
            </w:pPr>
            <w:r>
              <w:rPr>
                <w:i/>
                <w:sz w:val="22"/>
              </w:rPr>
              <w:t>Physical Literacy Consultant employed one day per week to address issues of retained reflexes and improve children’s fine and gross motor skills and visual tracking skills for reading.</w:t>
            </w:r>
          </w:p>
        </w:tc>
        <w:tc>
          <w:tcPr>
            <w:tcW w:w="297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76322C9" w14:textId="77777777" w:rsidR="00930947" w:rsidRDefault="006F6220" w:rsidP="006F6220">
            <w:pPr>
              <w:pStyle w:val="TableRowCentered"/>
              <w:ind w:left="0"/>
              <w:jc w:val="left"/>
              <w:rPr>
                <w:i/>
                <w:sz w:val="22"/>
              </w:rPr>
            </w:pPr>
            <w:r w:rsidRPr="006F6220">
              <w:rPr>
                <w:i/>
                <w:sz w:val="22"/>
              </w:rPr>
              <w:t>Persistence of primitive reflexes and associated motor problems in healthy preschool children (14/1/08)</w:t>
            </w:r>
          </w:p>
          <w:p w14:paraId="5AEA0DCA" w14:textId="77777777" w:rsidR="009F404E" w:rsidRDefault="009F404E" w:rsidP="006F6220">
            <w:pPr>
              <w:pStyle w:val="TableRowCentered"/>
              <w:ind w:left="0"/>
              <w:jc w:val="left"/>
              <w:rPr>
                <w:i/>
                <w:sz w:val="22"/>
              </w:rPr>
            </w:pPr>
            <w:r>
              <w:rPr>
                <w:i/>
                <w:sz w:val="22"/>
              </w:rPr>
              <w:t>Smart Moves: Why not all learning is in your head</w:t>
            </w:r>
          </w:p>
          <w:p w14:paraId="56B55A2E" w14:textId="6E4F9D6F" w:rsidR="009F404E" w:rsidRPr="006F6220" w:rsidRDefault="009F404E" w:rsidP="006F6220">
            <w:pPr>
              <w:pStyle w:val="TableRowCentered"/>
              <w:ind w:left="0"/>
              <w:jc w:val="left"/>
              <w:rPr>
                <w:i/>
                <w:sz w:val="22"/>
              </w:rPr>
            </w:pPr>
            <w:r>
              <w:rPr>
                <w:i/>
                <w:sz w:val="22"/>
              </w:rPr>
              <w:t>Dr Carla Hannaford</w:t>
            </w: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651853C" w14:textId="430CA10B" w:rsidR="00930947" w:rsidRDefault="00A0684F">
            <w:pPr>
              <w:pStyle w:val="TableRowCentered"/>
              <w:jc w:val="left"/>
              <w:rPr>
                <w:sz w:val="22"/>
              </w:rPr>
            </w:pPr>
            <w:r>
              <w:rPr>
                <w:sz w:val="22"/>
              </w:rPr>
              <w:t>1, 2, 4</w:t>
            </w:r>
          </w:p>
        </w:tc>
      </w:tr>
      <w:tr w:rsidR="0059148F" w14:paraId="7E5B548A" w14:textId="77777777" w:rsidTr="00DF7F88">
        <w:tc>
          <w:tcPr>
            <w:tcW w:w="396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B511C2F" w14:textId="7B8566DB" w:rsidR="0059148F" w:rsidRPr="0059148F" w:rsidRDefault="0059148F" w:rsidP="0059148F">
            <w:pPr>
              <w:pStyle w:val="TableRow"/>
              <w:rPr>
                <w:i/>
                <w:sz w:val="22"/>
              </w:rPr>
            </w:pPr>
            <w:r>
              <w:rPr>
                <w:i/>
                <w:sz w:val="22"/>
              </w:rPr>
              <w:t>Embed</w:t>
            </w:r>
            <w:r w:rsidRPr="0059148F">
              <w:rPr>
                <w:i/>
                <w:sz w:val="22"/>
              </w:rPr>
              <w:t xml:space="preserve"> daily ‘morning work’ basic arithmetic skills intervention groups.</w:t>
            </w:r>
          </w:p>
          <w:p w14:paraId="71B32478" w14:textId="77777777" w:rsidR="0059148F" w:rsidRPr="0059148F" w:rsidRDefault="0059148F" w:rsidP="0059148F">
            <w:pPr>
              <w:pStyle w:val="TableRow"/>
              <w:rPr>
                <w:i/>
                <w:sz w:val="22"/>
              </w:rPr>
            </w:pPr>
            <w:r w:rsidRPr="0059148F">
              <w:rPr>
                <w:i/>
                <w:sz w:val="22"/>
              </w:rPr>
              <w:t>Implement small group maths interventions for children below age-related expectations.</w:t>
            </w:r>
          </w:p>
          <w:p w14:paraId="16D627CA" w14:textId="77777777" w:rsidR="0059148F" w:rsidRDefault="0059148F" w:rsidP="0059148F">
            <w:pPr>
              <w:pStyle w:val="TableRow"/>
              <w:rPr>
                <w:i/>
                <w:sz w:val="22"/>
              </w:rPr>
            </w:pPr>
            <w:r>
              <w:rPr>
                <w:i/>
                <w:sz w:val="22"/>
              </w:rPr>
              <w:t xml:space="preserve">Offer </w:t>
            </w:r>
            <w:r w:rsidRPr="0059148F">
              <w:rPr>
                <w:i/>
                <w:sz w:val="22"/>
              </w:rPr>
              <w:t>same day intervention groups</w:t>
            </w:r>
            <w:r>
              <w:rPr>
                <w:i/>
                <w:sz w:val="22"/>
              </w:rPr>
              <w:t xml:space="preserve"> and further interventions</w:t>
            </w:r>
            <w:r w:rsidRPr="0059148F">
              <w:rPr>
                <w:i/>
                <w:sz w:val="22"/>
              </w:rPr>
              <w:t xml:space="preserve"> for children who have accessed SDI but are still struggling with the maths concept being taught.</w:t>
            </w:r>
          </w:p>
          <w:p w14:paraId="6F495D2C" w14:textId="45860A4C" w:rsidR="00942E89" w:rsidRPr="0059148F" w:rsidRDefault="00942E89" w:rsidP="0059148F">
            <w:pPr>
              <w:pStyle w:val="TableRow"/>
              <w:rPr>
                <w:i/>
                <w:sz w:val="22"/>
              </w:rPr>
            </w:pPr>
            <w:r>
              <w:rPr>
                <w:i/>
                <w:sz w:val="22"/>
              </w:rPr>
              <w:t>Use of TT Rockstars</w:t>
            </w:r>
          </w:p>
        </w:tc>
        <w:tc>
          <w:tcPr>
            <w:tcW w:w="297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42E985F" w14:textId="77777777" w:rsidR="0059148F" w:rsidRDefault="00F35BC1">
            <w:pPr>
              <w:pStyle w:val="TableRowCentered"/>
              <w:jc w:val="left"/>
              <w:rPr>
                <w:i/>
                <w:sz w:val="22"/>
              </w:rPr>
            </w:pPr>
            <w:r w:rsidRPr="00F35BC1">
              <w:rPr>
                <w:i/>
                <w:sz w:val="22"/>
              </w:rPr>
              <w:t>Small group tuition adds +4 months of learning.  Evidenced by Education Endowment Fund research – Teaching and learning toolkit.</w:t>
            </w:r>
          </w:p>
          <w:p w14:paraId="764CC64E" w14:textId="77777777" w:rsidR="00942E89" w:rsidRDefault="00942E89">
            <w:pPr>
              <w:pStyle w:val="TableRowCentered"/>
              <w:jc w:val="left"/>
              <w:rPr>
                <w:i/>
                <w:sz w:val="22"/>
              </w:rPr>
            </w:pPr>
          </w:p>
          <w:p w14:paraId="542930EE" w14:textId="77777777" w:rsidR="00942E89" w:rsidRDefault="00942E89">
            <w:pPr>
              <w:pStyle w:val="TableRowCentered"/>
              <w:jc w:val="left"/>
              <w:rPr>
                <w:i/>
                <w:sz w:val="22"/>
              </w:rPr>
            </w:pPr>
            <w:r>
              <w:rPr>
                <w:i/>
                <w:sz w:val="22"/>
              </w:rPr>
              <w:t>Case study by The Shine Trust:</w:t>
            </w:r>
          </w:p>
          <w:p w14:paraId="6C88641C" w14:textId="2B3ECE03" w:rsidR="00942E89" w:rsidRPr="00F35BC1" w:rsidRDefault="00942E89">
            <w:pPr>
              <w:pStyle w:val="TableRowCentered"/>
              <w:jc w:val="left"/>
              <w:rPr>
                <w:i/>
                <w:sz w:val="22"/>
              </w:rPr>
            </w:pPr>
            <w:r w:rsidRPr="00942E89">
              <w:rPr>
                <w:i/>
                <w:sz w:val="22"/>
              </w:rPr>
              <w:t>An estimated 370,000 disadvantaged children are benefitting from Times Tables Rock Stars. The most recent speed data on more than 327,000 children shows that on average, students are 38% faster at answering times tables questions after using Times Tables Rock Stars than when they started using it.</w:t>
            </w: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7756974" w14:textId="31B607C8" w:rsidR="0059148F" w:rsidRDefault="00A0684F">
            <w:pPr>
              <w:pStyle w:val="TableRowCentered"/>
              <w:jc w:val="left"/>
              <w:rPr>
                <w:sz w:val="22"/>
              </w:rPr>
            </w:pPr>
            <w:r>
              <w:rPr>
                <w:sz w:val="22"/>
              </w:rPr>
              <w:t>1, 3, 4</w:t>
            </w:r>
          </w:p>
        </w:tc>
      </w:tr>
    </w:tbl>
    <w:p w14:paraId="2A7D5531" w14:textId="77777777" w:rsidR="00E66558" w:rsidRDefault="00E66558">
      <w:pPr>
        <w:spacing w:after="0"/>
        <w:rPr>
          <w:b/>
          <w:color w:val="104F75"/>
          <w:sz w:val="28"/>
          <w:szCs w:val="28"/>
        </w:rPr>
      </w:pPr>
    </w:p>
    <w:p w14:paraId="2A7D5532" w14:textId="59A68BC3" w:rsidR="00E66558" w:rsidRDefault="009D71E8">
      <w:pPr>
        <w:rPr>
          <w:b/>
          <w:color w:val="104F75"/>
          <w:sz w:val="28"/>
          <w:szCs w:val="28"/>
        </w:rPr>
      </w:pPr>
      <w:r>
        <w:rPr>
          <w:b/>
          <w:color w:val="104F75"/>
          <w:sz w:val="28"/>
          <w:szCs w:val="28"/>
        </w:rPr>
        <w:lastRenderedPageBreak/>
        <w:t>Wider strategies (for example, related to attendance, behaviour, wellbeing)</w:t>
      </w:r>
    </w:p>
    <w:p w14:paraId="2A7D5533" w14:textId="2CA2BDC5" w:rsidR="00E66558" w:rsidRDefault="009D71E8">
      <w:pPr>
        <w:spacing w:before="240" w:after="120"/>
      </w:pPr>
      <w:r>
        <w:t xml:space="preserve">Budgeted cost: £ </w:t>
      </w:r>
      <w:r w:rsidR="00782008">
        <w:rPr>
          <w:i/>
          <w:iCs/>
        </w:rPr>
        <w:t>33,495</w:t>
      </w:r>
    </w:p>
    <w:tbl>
      <w:tblPr>
        <w:tblW w:w="5000" w:type="pct"/>
        <w:tblCellMar>
          <w:left w:w="10" w:type="dxa"/>
          <w:right w:w="10" w:type="dxa"/>
        </w:tblCellMar>
        <w:tblLook w:val="04A0" w:firstRow="1" w:lastRow="0" w:firstColumn="1" w:lastColumn="0" w:noHBand="0" w:noVBand="1"/>
      </w:tblPr>
      <w:tblGrid>
        <w:gridCol w:w="3964"/>
        <w:gridCol w:w="2978"/>
        <w:gridCol w:w="2544"/>
      </w:tblGrid>
      <w:tr w:rsidR="00E66558" w14:paraId="2A7D5537" w14:textId="77777777" w:rsidTr="00F30814">
        <w:tc>
          <w:tcPr>
            <w:tcW w:w="3964"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34" w14:textId="77777777" w:rsidR="00E66558" w:rsidRDefault="009D71E8">
            <w:pPr>
              <w:pStyle w:val="TableHeader"/>
              <w:jc w:val="left"/>
            </w:pPr>
            <w:r>
              <w:t>Activity</w:t>
            </w:r>
          </w:p>
        </w:tc>
        <w:tc>
          <w:tcPr>
            <w:tcW w:w="2978"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35" w14:textId="77777777" w:rsidR="00E66558" w:rsidRDefault="009D71E8">
            <w:pPr>
              <w:pStyle w:val="TableHeader"/>
              <w:jc w:val="left"/>
            </w:pPr>
            <w:r>
              <w:t>Evidence that supports this approach</w:t>
            </w:r>
          </w:p>
        </w:tc>
        <w:tc>
          <w:tcPr>
            <w:tcW w:w="2544"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36" w14:textId="77777777" w:rsidR="00E66558" w:rsidRDefault="009D71E8">
            <w:pPr>
              <w:pStyle w:val="TableHeader"/>
              <w:jc w:val="left"/>
            </w:pPr>
            <w:r>
              <w:t>Challenge number(s) addressed</w:t>
            </w:r>
          </w:p>
        </w:tc>
      </w:tr>
      <w:tr w:rsidR="00E66558" w14:paraId="2A7D553B" w14:textId="77777777" w:rsidTr="00F30814">
        <w:tc>
          <w:tcPr>
            <w:tcW w:w="396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959F54A" w14:textId="77777777" w:rsidR="00F30814" w:rsidRPr="00F30814" w:rsidRDefault="00F30814" w:rsidP="00F30814">
            <w:pPr>
              <w:pStyle w:val="TableRow"/>
              <w:rPr>
                <w:i/>
                <w:iCs/>
                <w:sz w:val="22"/>
                <w:szCs w:val="22"/>
              </w:rPr>
            </w:pPr>
            <w:r w:rsidRPr="00F30814">
              <w:rPr>
                <w:i/>
                <w:iCs/>
                <w:sz w:val="22"/>
                <w:szCs w:val="22"/>
              </w:rPr>
              <w:t>Attendance and persistent absence in line with national as a result of the implementation of attendance incentives such as class jigsaws, Stan-o-poly game, vouchers, certificates and medals.</w:t>
            </w:r>
          </w:p>
          <w:p w14:paraId="2D93FFC7" w14:textId="763CA2BC" w:rsidR="00CB2AE4" w:rsidRDefault="00EC067F" w:rsidP="00F30814">
            <w:pPr>
              <w:pStyle w:val="TableRow"/>
              <w:rPr>
                <w:i/>
                <w:iCs/>
                <w:sz w:val="22"/>
                <w:szCs w:val="22"/>
              </w:rPr>
            </w:pPr>
            <w:r>
              <w:rPr>
                <w:i/>
                <w:iCs/>
                <w:sz w:val="22"/>
                <w:szCs w:val="22"/>
              </w:rPr>
              <w:t>Employment of Attendance Officer</w:t>
            </w:r>
            <w:r w:rsidR="00D8092B">
              <w:rPr>
                <w:i/>
                <w:iCs/>
                <w:sz w:val="22"/>
                <w:szCs w:val="22"/>
              </w:rPr>
              <w:t xml:space="preserve"> 12.5 hours per week</w:t>
            </w:r>
            <w:r w:rsidR="00CB2AE4">
              <w:rPr>
                <w:i/>
                <w:iCs/>
                <w:sz w:val="22"/>
                <w:szCs w:val="22"/>
              </w:rPr>
              <w:t>.</w:t>
            </w:r>
          </w:p>
          <w:p w14:paraId="6B241011" w14:textId="53F791BD" w:rsidR="00F30814" w:rsidRDefault="00D8092B" w:rsidP="00F30814">
            <w:pPr>
              <w:pStyle w:val="TableRow"/>
              <w:rPr>
                <w:i/>
                <w:iCs/>
                <w:sz w:val="22"/>
                <w:szCs w:val="22"/>
              </w:rPr>
            </w:pPr>
            <w:r>
              <w:rPr>
                <w:i/>
                <w:iCs/>
                <w:sz w:val="22"/>
                <w:szCs w:val="22"/>
              </w:rPr>
              <w:t>Attendance Officer to w</w:t>
            </w:r>
            <w:r w:rsidR="00F30814" w:rsidRPr="00F30814">
              <w:rPr>
                <w:i/>
                <w:iCs/>
                <w:sz w:val="22"/>
                <w:szCs w:val="22"/>
              </w:rPr>
              <w:t>ork closely with EWO.</w:t>
            </w:r>
          </w:p>
          <w:p w14:paraId="5B9EE2AD" w14:textId="37CC23A3" w:rsidR="00D8092B" w:rsidRPr="00F30814" w:rsidRDefault="00D8092B" w:rsidP="00F30814">
            <w:pPr>
              <w:pStyle w:val="TableRow"/>
              <w:rPr>
                <w:i/>
                <w:iCs/>
                <w:sz w:val="22"/>
                <w:szCs w:val="22"/>
              </w:rPr>
            </w:pPr>
            <w:r>
              <w:rPr>
                <w:i/>
                <w:iCs/>
                <w:sz w:val="22"/>
                <w:szCs w:val="22"/>
              </w:rPr>
              <w:t>Implementation of the recommendations within the Wakefield Attendance Strategy.</w:t>
            </w:r>
          </w:p>
          <w:p w14:paraId="2A7D5538" w14:textId="061F1322" w:rsidR="00E66558" w:rsidRDefault="00F30814" w:rsidP="00F30814">
            <w:pPr>
              <w:pStyle w:val="TableRow"/>
            </w:pPr>
            <w:r w:rsidRPr="00F30814">
              <w:rPr>
                <w:i/>
                <w:iCs/>
                <w:sz w:val="22"/>
                <w:szCs w:val="22"/>
              </w:rPr>
              <w:t xml:space="preserve">Regular monitoring of data and interventions swiftly undertaken (including </w:t>
            </w:r>
            <w:r w:rsidR="009F404E">
              <w:rPr>
                <w:i/>
                <w:iCs/>
                <w:sz w:val="22"/>
                <w:szCs w:val="22"/>
              </w:rPr>
              <w:t xml:space="preserve">sending text messages to parents, </w:t>
            </w:r>
            <w:r w:rsidRPr="00F30814">
              <w:rPr>
                <w:i/>
                <w:iCs/>
                <w:sz w:val="22"/>
                <w:szCs w:val="22"/>
              </w:rPr>
              <w:t>the issue of penalty notices</w:t>
            </w:r>
            <w:r w:rsidR="008F1753">
              <w:rPr>
                <w:i/>
                <w:iCs/>
                <w:sz w:val="22"/>
                <w:szCs w:val="22"/>
              </w:rPr>
              <w:t xml:space="preserve"> and home visits</w:t>
            </w:r>
            <w:r w:rsidRPr="00F30814">
              <w:rPr>
                <w:i/>
                <w:iCs/>
                <w:sz w:val="22"/>
                <w:szCs w:val="22"/>
              </w:rPr>
              <w:t>) when required as per our attendance policy.</w:t>
            </w:r>
          </w:p>
        </w:tc>
        <w:tc>
          <w:tcPr>
            <w:tcW w:w="297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8554AEF" w14:textId="6987153A" w:rsidR="00D8092B" w:rsidRPr="009F404E" w:rsidRDefault="00D8092B" w:rsidP="009F404E">
            <w:pPr>
              <w:pStyle w:val="TableRowCentered"/>
              <w:jc w:val="left"/>
              <w:rPr>
                <w:bCs/>
                <w:i/>
                <w:sz w:val="22"/>
              </w:rPr>
            </w:pPr>
            <w:r>
              <w:rPr>
                <w:bCs/>
                <w:i/>
                <w:sz w:val="22"/>
              </w:rPr>
              <w:t xml:space="preserve">Working Together to Improve School Attendance DfE </w:t>
            </w:r>
            <w:r w:rsidR="00F07C36">
              <w:rPr>
                <w:bCs/>
                <w:i/>
                <w:sz w:val="22"/>
              </w:rPr>
              <w:t>19/8/24</w:t>
            </w:r>
          </w:p>
          <w:p w14:paraId="4E0788B2" w14:textId="31382DB3" w:rsidR="00E66558" w:rsidRDefault="00E66558">
            <w:pPr>
              <w:pStyle w:val="TableRowCentered"/>
              <w:jc w:val="left"/>
              <w:rPr>
                <w:sz w:val="22"/>
              </w:rPr>
            </w:pPr>
          </w:p>
          <w:p w14:paraId="533DEAE4" w14:textId="6925AC3D" w:rsidR="00D8092B" w:rsidRDefault="00D8092B">
            <w:pPr>
              <w:pStyle w:val="TableRowCentered"/>
              <w:jc w:val="left"/>
              <w:rPr>
                <w:i/>
                <w:sz w:val="22"/>
              </w:rPr>
            </w:pPr>
            <w:r w:rsidRPr="00D8092B">
              <w:rPr>
                <w:i/>
                <w:sz w:val="22"/>
              </w:rPr>
              <w:t xml:space="preserve">Wakefield School Attendance </w:t>
            </w:r>
            <w:r w:rsidR="00F07C36">
              <w:rPr>
                <w:i/>
                <w:sz w:val="22"/>
              </w:rPr>
              <w:t>Strategy</w:t>
            </w:r>
            <w:r w:rsidRPr="00D8092B">
              <w:rPr>
                <w:i/>
                <w:sz w:val="22"/>
              </w:rPr>
              <w:t xml:space="preserve"> 2023-2026</w:t>
            </w:r>
          </w:p>
          <w:p w14:paraId="2664BDBA" w14:textId="77777777" w:rsidR="00D8092B" w:rsidRPr="00D8092B" w:rsidRDefault="00D8092B">
            <w:pPr>
              <w:pStyle w:val="TableRowCentered"/>
              <w:jc w:val="left"/>
              <w:rPr>
                <w:i/>
                <w:sz w:val="22"/>
              </w:rPr>
            </w:pPr>
          </w:p>
          <w:p w14:paraId="2A7D5539" w14:textId="654D9C2A" w:rsidR="009F404E" w:rsidRPr="009F404E" w:rsidRDefault="009F404E">
            <w:pPr>
              <w:pStyle w:val="TableRowCentered"/>
              <w:jc w:val="left"/>
              <w:rPr>
                <w:i/>
                <w:sz w:val="22"/>
              </w:rPr>
            </w:pPr>
            <w:r w:rsidRPr="009F404E">
              <w:rPr>
                <w:i/>
                <w:sz w:val="22"/>
              </w:rPr>
              <w:t>Texting parents</w:t>
            </w:r>
            <w:r>
              <w:rPr>
                <w:i/>
                <w:sz w:val="22"/>
              </w:rPr>
              <w:t xml:space="preserve"> (+1 month) Parental Engagement (+4 months).</w:t>
            </w:r>
            <w:r w:rsidRPr="009F404E">
              <w:rPr>
                <w:i/>
                <w:sz w:val="22"/>
              </w:rPr>
              <w:t xml:space="preserve"> Evidenced by Education Endowment Fund research – Teaching and learning toolkit</w:t>
            </w: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3A" w14:textId="41C6D6CE" w:rsidR="00E66558" w:rsidRDefault="00A0684F">
            <w:pPr>
              <w:pStyle w:val="TableRowCentered"/>
              <w:jc w:val="left"/>
              <w:rPr>
                <w:sz w:val="22"/>
              </w:rPr>
            </w:pPr>
            <w:r>
              <w:rPr>
                <w:sz w:val="22"/>
              </w:rPr>
              <w:t>4</w:t>
            </w:r>
          </w:p>
        </w:tc>
      </w:tr>
      <w:tr w:rsidR="00E66558" w14:paraId="2A7D553F" w14:textId="77777777" w:rsidTr="00F30814">
        <w:tc>
          <w:tcPr>
            <w:tcW w:w="396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6917F7F" w14:textId="77777777" w:rsidR="00CB2AE4" w:rsidRPr="00CB2AE4" w:rsidRDefault="00CB2AE4" w:rsidP="00CB2AE4">
            <w:pPr>
              <w:pStyle w:val="TableRow"/>
              <w:rPr>
                <w:i/>
                <w:sz w:val="22"/>
              </w:rPr>
            </w:pPr>
            <w:r w:rsidRPr="00CB2AE4">
              <w:rPr>
                <w:i/>
                <w:sz w:val="22"/>
              </w:rPr>
              <w:t xml:space="preserve">Pastoral support in place to effectively manage all pupils’ needs. </w:t>
            </w:r>
          </w:p>
          <w:p w14:paraId="2A7D553C" w14:textId="66D4F923" w:rsidR="00E66558" w:rsidRDefault="00CB2AE4" w:rsidP="00CB2AE4">
            <w:pPr>
              <w:pStyle w:val="TableRow"/>
              <w:rPr>
                <w:i/>
                <w:sz w:val="22"/>
              </w:rPr>
            </w:pPr>
            <w:r w:rsidRPr="00CB2AE4">
              <w:rPr>
                <w:i/>
                <w:sz w:val="22"/>
              </w:rPr>
              <w:t>Learning mentor timetable support learning needs and social and emotional development. All interventions are monitored and reviewed. Boxall assessments are in place for individual children.</w:t>
            </w:r>
          </w:p>
        </w:tc>
        <w:tc>
          <w:tcPr>
            <w:tcW w:w="297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3D" w14:textId="64A4DDDA" w:rsidR="00E66558" w:rsidRPr="00261E63" w:rsidRDefault="00261E63">
            <w:pPr>
              <w:pStyle w:val="TableRowCentered"/>
              <w:jc w:val="left"/>
              <w:rPr>
                <w:i/>
                <w:sz w:val="22"/>
              </w:rPr>
            </w:pPr>
            <w:r w:rsidRPr="00261E63">
              <w:rPr>
                <w:i/>
                <w:sz w:val="22"/>
              </w:rPr>
              <w:t>The average impact of behaviour interventions is four additional months’ prog</w:t>
            </w:r>
            <w:r>
              <w:rPr>
                <w:i/>
                <w:sz w:val="22"/>
              </w:rPr>
              <w:t xml:space="preserve">ress over the course of a year.  </w:t>
            </w:r>
            <w:r w:rsidRPr="00261E63">
              <w:rPr>
                <w:i/>
                <w:sz w:val="22"/>
              </w:rPr>
              <w:t>Evidenced by Education Endowment Fund research – Teaching and learning toolkit</w:t>
            </w: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3E" w14:textId="443AA719" w:rsidR="00E66558" w:rsidRDefault="00261E63">
            <w:pPr>
              <w:pStyle w:val="TableRowCentered"/>
              <w:jc w:val="left"/>
              <w:rPr>
                <w:sz w:val="22"/>
              </w:rPr>
            </w:pPr>
            <w:r>
              <w:rPr>
                <w:sz w:val="22"/>
              </w:rPr>
              <w:t>4</w:t>
            </w:r>
          </w:p>
        </w:tc>
      </w:tr>
    </w:tbl>
    <w:p w14:paraId="2A7D5540" w14:textId="77777777" w:rsidR="00E66558" w:rsidRDefault="00E66558">
      <w:pPr>
        <w:spacing w:before="240" w:after="0"/>
        <w:rPr>
          <w:b/>
          <w:bCs/>
          <w:color w:val="104F75"/>
          <w:sz w:val="28"/>
          <w:szCs w:val="28"/>
        </w:rPr>
      </w:pPr>
    </w:p>
    <w:p w14:paraId="2A7D5541" w14:textId="50290D05" w:rsidR="00E66558" w:rsidRDefault="009D71E8" w:rsidP="00120AB1">
      <w:r>
        <w:rPr>
          <w:b/>
          <w:bCs/>
          <w:color w:val="104F75"/>
          <w:sz w:val="28"/>
          <w:szCs w:val="28"/>
        </w:rPr>
        <w:t xml:space="preserve">Total budgeted cost: £ </w:t>
      </w:r>
      <w:r w:rsidR="00782008">
        <w:rPr>
          <w:i/>
          <w:iCs/>
          <w:color w:val="104F75"/>
          <w:sz w:val="28"/>
          <w:szCs w:val="28"/>
        </w:rPr>
        <w:t>128,895</w:t>
      </w:r>
    </w:p>
    <w:p w14:paraId="2A7D5542" w14:textId="77777777" w:rsidR="00E66558" w:rsidRDefault="009D71E8">
      <w:pPr>
        <w:pStyle w:val="Heading1"/>
      </w:pPr>
      <w:r>
        <w:lastRenderedPageBreak/>
        <w:t>Part B: Review of outcomes in the previous academic year</w:t>
      </w:r>
    </w:p>
    <w:p w14:paraId="2A7D5543" w14:textId="77777777" w:rsidR="00E66558" w:rsidRDefault="009D71E8">
      <w:pPr>
        <w:pStyle w:val="Heading2"/>
      </w:pPr>
      <w:r>
        <w:t>Pupil premium strategy outcomes</w:t>
      </w:r>
    </w:p>
    <w:p w14:paraId="2A7D5544" w14:textId="54FCB719" w:rsidR="00E66558" w:rsidRDefault="009D71E8">
      <w:r>
        <w:t>This details the impact that our pupil premium activity had on pupils in the 202</w:t>
      </w:r>
      <w:r w:rsidR="00A57CE7">
        <w:t>4</w:t>
      </w:r>
      <w:r>
        <w:t xml:space="preserve"> to 202</w:t>
      </w:r>
      <w:r w:rsidR="00A57CE7">
        <w:t>5</w:t>
      </w:r>
      <w:r>
        <w:t xml:space="preserve"> academic year. </w:t>
      </w:r>
    </w:p>
    <w:tbl>
      <w:tblPr>
        <w:tblW w:w="9493" w:type="dxa"/>
        <w:tblCellMar>
          <w:left w:w="10" w:type="dxa"/>
          <w:right w:w="10" w:type="dxa"/>
        </w:tblCellMar>
        <w:tblLook w:val="04A0" w:firstRow="1" w:lastRow="0" w:firstColumn="1" w:lastColumn="0" w:noHBand="0" w:noVBand="1"/>
      </w:tblPr>
      <w:tblGrid>
        <w:gridCol w:w="9493"/>
      </w:tblGrid>
      <w:tr w:rsidR="00E66558" w14:paraId="2A7D5547" w14:textId="77777777">
        <w:trPr>
          <w:trHeight w:val="1102"/>
        </w:trPr>
        <w:tc>
          <w:tcPr>
            <w:tcW w:w="94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2156FCC" w14:textId="77777777" w:rsidR="00DE2EA7" w:rsidRPr="00DE2EA7" w:rsidRDefault="00DE2EA7" w:rsidP="00DE2EA7">
            <w:pPr>
              <w:spacing w:before="120"/>
              <w:rPr>
                <w:i/>
              </w:rPr>
            </w:pPr>
            <w:r w:rsidRPr="00DE2EA7">
              <w:rPr>
                <w:i/>
              </w:rPr>
              <w:t>Our end of KS2 outcomes for 2025 were strong across all areas. We exceeded national averages at the expected standard or higher in reading (+19%), writing (+15%), maths (+17%) and in the combined reading, writing and maths measure (RWM) (+25%).</w:t>
            </w:r>
          </w:p>
          <w:p w14:paraId="3C7628F3" w14:textId="77777777" w:rsidR="00DE2EA7" w:rsidRPr="00DE2EA7" w:rsidRDefault="00DE2EA7" w:rsidP="00DE2EA7">
            <w:pPr>
              <w:spacing w:before="120"/>
              <w:rPr>
                <w:i/>
              </w:rPr>
            </w:pPr>
            <w:r w:rsidRPr="00DE2EA7">
              <w:rPr>
                <w:i/>
              </w:rPr>
              <w:t>At greater depth, we were also above national figures in reading (+28%), writing (+4%), maths (+21%) and RWM combined (+4%).</w:t>
            </w:r>
          </w:p>
          <w:p w14:paraId="5825CF07" w14:textId="77777777" w:rsidR="00DE2EA7" w:rsidRPr="00DE2EA7" w:rsidRDefault="00DE2EA7" w:rsidP="00DE2EA7">
            <w:pPr>
              <w:spacing w:before="120"/>
              <w:rPr>
                <w:i/>
              </w:rPr>
            </w:pPr>
            <w:r w:rsidRPr="00DE2EA7">
              <w:rPr>
                <w:i/>
              </w:rPr>
              <w:t>Outcomes for disadvantaged pupils were particularly positive.</w:t>
            </w:r>
          </w:p>
          <w:p w14:paraId="0FF9B456" w14:textId="77777777" w:rsidR="00DE2EA7" w:rsidRPr="00DE2EA7" w:rsidRDefault="00DE2EA7" w:rsidP="00DE2EA7">
            <w:pPr>
              <w:pStyle w:val="ListParagraph"/>
              <w:numPr>
                <w:ilvl w:val="0"/>
                <w:numId w:val="15"/>
              </w:numPr>
              <w:spacing w:before="120"/>
              <w:rPr>
                <w:i/>
              </w:rPr>
            </w:pPr>
            <w:r w:rsidRPr="00DE2EA7">
              <w:rPr>
                <w:i/>
              </w:rPr>
              <w:t>69% achieved the expected standard or higher in RWM combined (+25% above the national average).</w:t>
            </w:r>
          </w:p>
          <w:p w14:paraId="72D4FD8E" w14:textId="77777777" w:rsidR="00DE2EA7" w:rsidRPr="00DE2EA7" w:rsidRDefault="00DE2EA7" w:rsidP="00DE2EA7">
            <w:pPr>
              <w:pStyle w:val="ListParagraph"/>
              <w:numPr>
                <w:ilvl w:val="0"/>
                <w:numId w:val="15"/>
              </w:numPr>
              <w:spacing w:before="120"/>
              <w:rPr>
                <w:i/>
              </w:rPr>
            </w:pPr>
            <w:r w:rsidRPr="00DE2EA7">
              <w:rPr>
                <w:i/>
              </w:rPr>
              <w:t>77% reached the expected standard or higher in reading (+14% above national).</w:t>
            </w:r>
          </w:p>
          <w:p w14:paraId="33E83846" w14:textId="77777777" w:rsidR="00DE2EA7" w:rsidRPr="00DE2EA7" w:rsidRDefault="00DE2EA7" w:rsidP="00DE2EA7">
            <w:pPr>
              <w:pStyle w:val="ListParagraph"/>
              <w:numPr>
                <w:ilvl w:val="0"/>
                <w:numId w:val="15"/>
              </w:numPr>
              <w:spacing w:before="120"/>
              <w:rPr>
                <w:i/>
              </w:rPr>
            </w:pPr>
            <w:r w:rsidRPr="00DE2EA7">
              <w:rPr>
                <w:i/>
              </w:rPr>
              <w:t>69% met the expected standard or higher in writing (+10% above national).</w:t>
            </w:r>
          </w:p>
          <w:p w14:paraId="641C3C41" w14:textId="77777777" w:rsidR="00DE2EA7" w:rsidRPr="00DE2EA7" w:rsidRDefault="00DE2EA7" w:rsidP="00DE2EA7">
            <w:pPr>
              <w:pStyle w:val="ListParagraph"/>
              <w:numPr>
                <w:ilvl w:val="0"/>
                <w:numId w:val="15"/>
              </w:numPr>
              <w:spacing w:before="120"/>
              <w:rPr>
                <w:i/>
              </w:rPr>
            </w:pPr>
            <w:r w:rsidRPr="00DE2EA7">
              <w:rPr>
                <w:i/>
              </w:rPr>
              <w:t>69% achieved the expected standard or higher in maths (+10% above national).</w:t>
            </w:r>
          </w:p>
          <w:p w14:paraId="05A10EE2" w14:textId="77777777" w:rsidR="00DE2EA7" w:rsidRPr="00DE2EA7" w:rsidRDefault="00DE2EA7" w:rsidP="00DE2EA7">
            <w:pPr>
              <w:spacing w:before="120"/>
              <w:rPr>
                <w:i/>
              </w:rPr>
            </w:pPr>
            <w:r w:rsidRPr="00DE2EA7">
              <w:rPr>
                <w:i/>
              </w:rPr>
              <w:t>Performance at greater depth also showed encouraging results for disadvantaged pupils:</w:t>
            </w:r>
          </w:p>
          <w:p w14:paraId="282178AA" w14:textId="77777777" w:rsidR="00DE2EA7" w:rsidRPr="00DE2EA7" w:rsidRDefault="00DE2EA7" w:rsidP="00DE2EA7">
            <w:pPr>
              <w:pStyle w:val="ListParagraph"/>
              <w:numPr>
                <w:ilvl w:val="0"/>
                <w:numId w:val="14"/>
              </w:numPr>
              <w:spacing w:before="120"/>
              <w:rPr>
                <w:i/>
              </w:rPr>
            </w:pPr>
            <w:r w:rsidRPr="00DE2EA7">
              <w:rPr>
                <w:i/>
              </w:rPr>
              <w:t>8% achieved greater depth in RWM combined (+5% above 2024 national averages).</w:t>
            </w:r>
          </w:p>
          <w:p w14:paraId="6721AB2F" w14:textId="77777777" w:rsidR="00DE2EA7" w:rsidRPr="00DE2EA7" w:rsidRDefault="00DE2EA7" w:rsidP="00DE2EA7">
            <w:pPr>
              <w:pStyle w:val="ListParagraph"/>
              <w:numPr>
                <w:ilvl w:val="0"/>
                <w:numId w:val="14"/>
              </w:numPr>
              <w:spacing w:before="120"/>
              <w:rPr>
                <w:i/>
              </w:rPr>
            </w:pPr>
            <w:r w:rsidRPr="00DE2EA7">
              <w:rPr>
                <w:i/>
              </w:rPr>
              <w:t>38% achieved greater depth in reading (+20% above 2024 national).</w:t>
            </w:r>
          </w:p>
          <w:p w14:paraId="53230950" w14:textId="77777777" w:rsidR="00DE2EA7" w:rsidRPr="00DE2EA7" w:rsidRDefault="00DE2EA7" w:rsidP="00DE2EA7">
            <w:pPr>
              <w:pStyle w:val="ListParagraph"/>
              <w:numPr>
                <w:ilvl w:val="0"/>
                <w:numId w:val="14"/>
              </w:numPr>
              <w:spacing w:before="120"/>
              <w:rPr>
                <w:i/>
              </w:rPr>
            </w:pPr>
            <w:r w:rsidRPr="00DE2EA7">
              <w:rPr>
                <w:i/>
              </w:rPr>
              <w:t>15% reached greater depth in writing (+9% above 2024 national).</w:t>
            </w:r>
          </w:p>
          <w:p w14:paraId="7D0C4B00" w14:textId="77777777" w:rsidR="00DE2EA7" w:rsidRPr="00DE2EA7" w:rsidRDefault="00DE2EA7" w:rsidP="00DE2EA7">
            <w:pPr>
              <w:pStyle w:val="ListParagraph"/>
              <w:numPr>
                <w:ilvl w:val="0"/>
                <w:numId w:val="14"/>
              </w:numPr>
              <w:spacing w:before="120"/>
              <w:rPr>
                <w:i/>
              </w:rPr>
            </w:pPr>
            <w:r w:rsidRPr="00DE2EA7">
              <w:rPr>
                <w:i/>
              </w:rPr>
              <w:t>23% achieved greater depth in maths (+10% above 2024 national).</w:t>
            </w:r>
          </w:p>
          <w:p w14:paraId="158E42A7" w14:textId="77777777" w:rsidR="00DE2EA7" w:rsidRPr="00DE2EA7" w:rsidRDefault="00DE2EA7" w:rsidP="00DE2EA7">
            <w:pPr>
              <w:spacing w:before="120"/>
              <w:rPr>
                <w:i/>
              </w:rPr>
            </w:pPr>
            <w:r w:rsidRPr="00DE2EA7">
              <w:rPr>
                <w:i/>
              </w:rPr>
              <w:t>(National averages for disadvantaged pupils in 2025 are not yet available.)</w:t>
            </w:r>
          </w:p>
          <w:p w14:paraId="44025347" w14:textId="77777777" w:rsidR="00DE2EA7" w:rsidRPr="00DE2EA7" w:rsidRDefault="00DE2EA7" w:rsidP="00DE2EA7">
            <w:pPr>
              <w:spacing w:before="120"/>
              <w:rPr>
                <w:i/>
              </w:rPr>
            </w:pPr>
            <w:r w:rsidRPr="00DE2EA7">
              <w:rPr>
                <w:i/>
              </w:rPr>
              <w:t>The attainment gap between disadvantaged pupils and their peers has narrowed in RWM combined and in writing. Although the gap has widened this year in reading and maths at the expected standard, our disadvantaged pupils continue to perform well above national averages in both subjects. At greater depth, the gap has closed further across all areas.</w:t>
            </w:r>
          </w:p>
          <w:p w14:paraId="766D2E04" w14:textId="77777777" w:rsidR="00DE2EA7" w:rsidRPr="00DE2EA7" w:rsidRDefault="00DE2EA7" w:rsidP="00DE2EA7">
            <w:pPr>
              <w:spacing w:before="120"/>
              <w:rPr>
                <w:i/>
              </w:rPr>
            </w:pPr>
            <w:r w:rsidRPr="00DE2EA7">
              <w:rPr>
                <w:i/>
              </w:rPr>
              <w:t>In Phonics Screening and Good Level of Development, disadvantaged children outperformed their peers, and the gap is also narrowing in our Multiplication Tables Check results.</w:t>
            </w:r>
          </w:p>
          <w:p w14:paraId="3D3A436E" w14:textId="77777777" w:rsidR="00D335F7" w:rsidRDefault="00DE2EA7" w:rsidP="00DE2EA7">
            <w:pPr>
              <w:spacing w:before="120"/>
              <w:rPr>
                <w:i/>
              </w:rPr>
            </w:pPr>
            <w:r w:rsidRPr="00DE2EA7">
              <w:rPr>
                <w:i/>
              </w:rPr>
              <w:lastRenderedPageBreak/>
              <w:t>Overall, these outcomes demonstrate that our pupil premium strategy is having a positive impact, while also highlighting areas where further work is needed to continue closing the remaining gaps.</w:t>
            </w:r>
          </w:p>
          <w:p w14:paraId="5B390D67" w14:textId="50B47CA8" w:rsidR="00743B75" w:rsidRPr="00743B75" w:rsidRDefault="00743B75" w:rsidP="00743B75">
            <w:pPr>
              <w:pBdr>
                <w:top w:val="single" w:sz="4" w:space="1" w:color="auto"/>
                <w:left w:val="single" w:sz="4" w:space="4" w:color="auto"/>
                <w:bottom w:val="single" w:sz="4" w:space="1" w:color="auto"/>
                <w:right w:val="single" w:sz="4" w:space="4" w:color="auto"/>
              </w:pBdr>
              <w:shd w:val="clear" w:color="auto" w:fill="E8E8E8"/>
              <w:suppressAutoHyphens w:val="0"/>
              <w:autoSpaceDN/>
              <w:spacing w:after="160" w:line="278" w:lineRule="auto"/>
              <w:jc w:val="center"/>
              <w:rPr>
                <w:rFonts w:ascii="Aptos" w:eastAsia="Aptos" w:hAnsi="Aptos"/>
                <w:color w:val="auto"/>
                <w:kern w:val="2"/>
                <w:sz w:val="36"/>
                <w:szCs w:val="36"/>
                <w:lang w:eastAsia="en-US"/>
                <w14:ligatures w14:val="standardContextual"/>
              </w:rPr>
            </w:pPr>
            <w:r w:rsidRPr="00743B75">
              <w:rPr>
                <w:rFonts w:ascii="Aptos" w:eastAsia="Aptos" w:hAnsi="Aptos"/>
                <w:color w:val="auto"/>
                <w:kern w:val="2"/>
                <w:sz w:val="36"/>
                <w:szCs w:val="36"/>
                <w:lang w:eastAsia="en-US"/>
                <w14:ligatures w14:val="standardContextual"/>
              </w:rPr>
              <w:t xml:space="preserve">Stanley St. Peter’s Disadvantaged </w:t>
            </w:r>
            <w:r>
              <w:rPr>
                <w:rFonts w:ascii="Aptos" w:eastAsia="Aptos" w:hAnsi="Aptos"/>
                <w:color w:val="auto"/>
                <w:kern w:val="2"/>
                <w:sz w:val="36"/>
                <w:szCs w:val="36"/>
                <w:lang w:eastAsia="en-US"/>
                <w14:ligatures w14:val="standardContextual"/>
              </w:rPr>
              <w:t>Achievement</w:t>
            </w:r>
            <w:r w:rsidRPr="00743B75">
              <w:rPr>
                <w:rFonts w:ascii="Aptos" w:eastAsia="Aptos" w:hAnsi="Aptos"/>
                <w:color w:val="auto"/>
                <w:kern w:val="2"/>
                <w:sz w:val="36"/>
                <w:szCs w:val="36"/>
                <w:lang w:eastAsia="en-US"/>
                <w14:ligatures w14:val="standardContextual"/>
              </w:rPr>
              <w:t xml:space="preserve"> 2024-25</w:t>
            </w:r>
          </w:p>
          <w:p w14:paraId="36C41823" w14:textId="77777777" w:rsidR="00743B75" w:rsidRPr="00743B75" w:rsidRDefault="00743B75" w:rsidP="00743B75">
            <w:pPr>
              <w:suppressAutoHyphens w:val="0"/>
              <w:autoSpaceDN/>
              <w:spacing w:after="160" w:line="278" w:lineRule="auto"/>
              <w:rPr>
                <w:rFonts w:ascii="Aptos" w:eastAsia="Aptos" w:hAnsi="Aptos"/>
                <w:color w:val="auto"/>
                <w:kern w:val="2"/>
                <w:lang w:eastAsia="en-US"/>
                <w14:ligatures w14:val="standardContextual"/>
              </w:rPr>
            </w:pPr>
            <w:r w:rsidRPr="00743B75">
              <w:rPr>
                <w:rFonts w:ascii="Aptos" w:eastAsia="Aptos" w:hAnsi="Aptos"/>
                <w:noProof/>
                <w:color w:val="auto"/>
                <w:kern w:val="2"/>
                <w:lang w:eastAsia="en-US"/>
                <w14:ligatures w14:val="standardContextual"/>
              </w:rPr>
              <w:drawing>
                <wp:inline distT="0" distB="0" distL="0" distR="0" wp14:anchorId="3BF07BE9" wp14:editId="13CE719D">
                  <wp:extent cx="5677192" cy="1581231"/>
                  <wp:effectExtent l="0" t="0" r="0" b="0"/>
                  <wp:docPr id="174258961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42589611" name=""/>
                          <pic:cNvPicPr/>
                        </pic:nvPicPr>
                        <pic:blipFill>
                          <a:blip r:embed="rId7"/>
                          <a:stretch>
                            <a:fillRect/>
                          </a:stretch>
                        </pic:blipFill>
                        <pic:spPr>
                          <a:xfrm>
                            <a:off x="0" y="0"/>
                            <a:ext cx="5677192" cy="1581231"/>
                          </a:xfrm>
                          <a:prstGeom prst="rect">
                            <a:avLst/>
                          </a:prstGeom>
                        </pic:spPr>
                      </pic:pic>
                    </a:graphicData>
                  </a:graphic>
                </wp:inline>
              </w:drawing>
            </w:r>
          </w:p>
          <w:p w14:paraId="1BDEC9E3" w14:textId="77777777" w:rsidR="00743B75" w:rsidRPr="00743B75" w:rsidRDefault="00743B75" w:rsidP="00743B75">
            <w:pPr>
              <w:suppressAutoHyphens w:val="0"/>
              <w:autoSpaceDN/>
              <w:spacing w:after="160" w:line="278" w:lineRule="auto"/>
              <w:rPr>
                <w:rFonts w:ascii="Aptos" w:eastAsia="Aptos" w:hAnsi="Aptos"/>
                <w:color w:val="auto"/>
                <w:kern w:val="2"/>
                <w:lang w:eastAsia="en-US"/>
                <w14:ligatures w14:val="standardContextual"/>
              </w:rPr>
            </w:pPr>
            <w:r w:rsidRPr="00743B75">
              <w:rPr>
                <w:rFonts w:ascii="Aptos" w:eastAsia="Aptos" w:hAnsi="Aptos"/>
                <w:noProof/>
                <w:color w:val="auto"/>
                <w:kern w:val="2"/>
                <w:lang w:eastAsia="en-US"/>
                <w14:ligatures w14:val="standardContextual"/>
              </w:rPr>
              <w:drawing>
                <wp:inline distT="0" distB="0" distL="0" distR="0" wp14:anchorId="71E950F3" wp14:editId="1ED36DF8">
                  <wp:extent cx="5626389" cy="577880"/>
                  <wp:effectExtent l="0" t="0" r="0" b="0"/>
                  <wp:docPr id="21943533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9435330" name=""/>
                          <pic:cNvPicPr/>
                        </pic:nvPicPr>
                        <pic:blipFill>
                          <a:blip r:embed="rId8"/>
                          <a:stretch>
                            <a:fillRect/>
                          </a:stretch>
                        </pic:blipFill>
                        <pic:spPr>
                          <a:xfrm>
                            <a:off x="0" y="0"/>
                            <a:ext cx="5626389" cy="577880"/>
                          </a:xfrm>
                          <a:prstGeom prst="rect">
                            <a:avLst/>
                          </a:prstGeom>
                        </pic:spPr>
                      </pic:pic>
                    </a:graphicData>
                  </a:graphic>
                </wp:inline>
              </w:drawing>
            </w:r>
          </w:p>
          <w:p w14:paraId="4CF3D4C4" w14:textId="77777777" w:rsidR="00743B75" w:rsidRPr="00743B75" w:rsidRDefault="00743B75" w:rsidP="00743B75">
            <w:pPr>
              <w:suppressAutoHyphens w:val="0"/>
              <w:autoSpaceDN/>
              <w:spacing w:after="160" w:line="259" w:lineRule="auto"/>
              <w:jc w:val="both"/>
              <w:rPr>
                <w:rFonts w:ascii="Aptos" w:eastAsia="Aptos" w:hAnsi="Aptos"/>
                <w:color w:val="156082"/>
                <w:kern w:val="2"/>
                <w:sz w:val="22"/>
                <w:szCs w:val="22"/>
                <w:lang w:eastAsia="en-US"/>
                <w14:ligatures w14:val="standardContextual"/>
              </w:rPr>
            </w:pPr>
            <w:r w:rsidRPr="00743B75">
              <w:rPr>
                <w:rFonts w:ascii="Aptos" w:eastAsia="Aptos" w:hAnsi="Aptos"/>
                <w:color w:val="auto"/>
                <w:kern w:val="2"/>
                <w:sz w:val="22"/>
                <w:szCs w:val="22"/>
                <w:lang w:eastAsia="en-US"/>
                <w14:ligatures w14:val="standardContextual"/>
              </w:rPr>
              <w:t xml:space="preserve">The attainment of FSM pupils in Reception decreased last year at a Good Level of Development by 14% in 2025 but is 34% above the national figure for FSM in 2024 at 83%. FSM pupils outperformed All others.  </w:t>
            </w:r>
          </w:p>
          <w:p w14:paraId="41365219" w14:textId="77777777" w:rsidR="00743B75" w:rsidRPr="00743B75" w:rsidRDefault="00743B75" w:rsidP="00743B75">
            <w:pPr>
              <w:suppressAutoHyphens w:val="0"/>
              <w:autoSpaceDN/>
              <w:spacing w:after="160" w:line="278" w:lineRule="auto"/>
              <w:jc w:val="both"/>
              <w:rPr>
                <w:rFonts w:ascii="Calibri" w:eastAsia="Aptos" w:hAnsi="Calibri"/>
                <w:bCs/>
                <w:color w:val="auto"/>
                <w:kern w:val="2"/>
                <w:sz w:val="22"/>
                <w:szCs w:val="22"/>
                <w:lang w:eastAsia="en-US"/>
                <w14:ligatures w14:val="standardContextual"/>
              </w:rPr>
            </w:pPr>
            <w:r w:rsidRPr="00743B75">
              <w:rPr>
                <w:rFonts w:ascii="Calibri" w:eastAsia="Aptos" w:hAnsi="Calibri"/>
                <w:bCs/>
                <w:color w:val="auto"/>
                <w:kern w:val="2"/>
                <w:sz w:val="22"/>
                <w:szCs w:val="22"/>
                <w:lang w:eastAsia="en-US"/>
                <w14:ligatures w14:val="standardContextual"/>
              </w:rPr>
              <w:t>RAG rating</w:t>
            </w:r>
          </w:p>
          <w:tbl>
            <w:tblPr>
              <w:tblStyle w:val="TableGrid"/>
              <w:tblW w:w="0" w:type="auto"/>
              <w:tblLook w:val="04A0" w:firstRow="1" w:lastRow="0" w:firstColumn="1" w:lastColumn="0" w:noHBand="0" w:noVBand="1"/>
            </w:tblPr>
            <w:tblGrid>
              <w:gridCol w:w="562"/>
              <w:gridCol w:w="567"/>
              <w:gridCol w:w="567"/>
            </w:tblGrid>
            <w:tr w:rsidR="00743B75" w:rsidRPr="00743B75" w14:paraId="2597F85E" w14:textId="77777777" w:rsidTr="00743B75">
              <w:tc>
                <w:tcPr>
                  <w:tcW w:w="562" w:type="dxa"/>
                  <w:shd w:val="clear" w:color="auto" w:fill="FFFFFF"/>
                </w:tcPr>
                <w:p w14:paraId="5BF85C53" w14:textId="77777777" w:rsidR="00743B75" w:rsidRPr="00743B75" w:rsidRDefault="00743B75" w:rsidP="00743B75">
                  <w:pPr>
                    <w:suppressAutoHyphens w:val="0"/>
                    <w:autoSpaceDN/>
                    <w:spacing w:after="160" w:line="278" w:lineRule="auto"/>
                    <w:jc w:val="both"/>
                    <w:rPr>
                      <w:rFonts w:ascii="Calibri" w:eastAsia="Aptos" w:hAnsi="Calibri"/>
                      <w:bCs/>
                      <w:color w:val="auto"/>
                      <w:kern w:val="2"/>
                      <w:sz w:val="22"/>
                      <w:szCs w:val="22"/>
                      <w:lang w:eastAsia="en-US"/>
                      <w14:ligatures w14:val="standardContextual"/>
                    </w:rPr>
                  </w:pPr>
                </w:p>
              </w:tc>
              <w:tc>
                <w:tcPr>
                  <w:tcW w:w="567" w:type="dxa"/>
                </w:tcPr>
                <w:p w14:paraId="61FAD4C9" w14:textId="77777777" w:rsidR="00743B75" w:rsidRPr="00743B75" w:rsidRDefault="00743B75" w:rsidP="00743B75">
                  <w:pPr>
                    <w:suppressAutoHyphens w:val="0"/>
                    <w:autoSpaceDN/>
                    <w:spacing w:after="160" w:line="278" w:lineRule="auto"/>
                    <w:jc w:val="both"/>
                    <w:rPr>
                      <w:rFonts w:ascii="Calibri" w:eastAsia="Aptos" w:hAnsi="Calibri"/>
                      <w:bCs/>
                      <w:color w:val="auto"/>
                      <w:kern w:val="2"/>
                      <w:sz w:val="22"/>
                      <w:szCs w:val="22"/>
                      <w:lang w:eastAsia="en-US"/>
                      <w14:ligatures w14:val="standardContextual"/>
                    </w:rPr>
                  </w:pPr>
                </w:p>
              </w:tc>
              <w:tc>
                <w:tcPr>
                  <w:tcW w:w="567" w:type="dxa"/>
                  <w:shd w:val="clear" w:color="auto" w:fill="00B050"/>
                </w:tcPr>
                <w:p w14:paraId="6EC20DCA" w14:textId="77777777" w:rsidR="00743B75" w:rsidRPr="00743B75" w:rsidRDefault="00743B75" w:rsidP="00743B75">
                  <w:pPr>
                    <w:suppressAutoHyphens w:val="0"/>
                    <w:autoSpaceDN/>
                    <w:spacing w:after="160" w:line="278" w:lineRule="auto"/>
                    <w:jc w:val="both"/>
                    <w:rPr>
                      <w:rFonts w:ascii="Calibri" w:eastAsia="Aptos" w:hAnsi="Calibri"/>
                      <w:bCs/>
                      <w:color w:val="auto"/>
                      <w:kern w:val="2"/>
                      <w:sz w:val="22"/>
                      <w:szCs w:val="22"/>
                      <w:lang w:eastAsia="en-US"/>
                      <w14:ligatures w14:val="standardContextual"/>
                    </w:rPr>
                  </w:pPr>
                </w:p>
              </w:tc>
            </w:tr>
          </w:tbl>
          <w:p w14:paraId="521FFCE6" w14:textId="77777777" w:rsidR="00743B75" w:rsidRPr="00743B75" w:rsidRDefault="00743B75" w:rsidP="00743B75">
            <w:pPr>
              <w:suppressAutoHyphens w:val="0"/>
              <w:autoSpaceDN/>
              <w:spacing w:after="160" w:line="278" w:lineRule="auto"/>
              <w:jc w:val="center"/>
              <w:rPr>
                <w:rFonts w:ascii="Aptos" w:eastAsia="Aptos" w:hAnsi="Aptos"/>
                <w:color w:val="auto"/>
                <w:kern w:val="2"/>
                <w:lang w:eastAsia="en-US"/>
                <w14:ligatures w14:val="standardContextual"/>
              </w:rPr>
            </w:pPr>
            <w:r w:rsidRPr="00743B75">
              <w:rPr>
                <w:rFonts w:ascii="Aptos" w:eastAsia="Aptos" w:hAnsi="Aptos"/>
                <w:noProof/>
                <w:color w:val="auto"/>
                <w:kern w:val="2"/>
                <w:lang w:eastAsia="en-US"/>
                <w14:ligatures w14:val="standardContextual"/>
              </w:rPr>
              <w:drawing>
                <wp:inline distT="0" distB="0" distL="0" distR="0" wp14:anchorId="302E87F4" wp14:editId="042272B6">
                  <wp:extent cx="5747875" cy="1498600"/>
                  <wp:effectExtent l="0" t="0" r="5715" b="6350"/>
                  <wp:docPr id="1206142869" name="Picture 1" descr="A screenshot of a char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6142869" name="Picture 1" descr="A screenshot of a chart&#10;&#10;AI-generated content may be incorrect."/>
                          <pic:cNvPicPr/>
                        </pic:nvPicPr>
                        <pic:blipFill>
                          <a:blip r:embed="rId9"/>
                          <a:stretch>
                            <a:fillRect/>
                          </a:stretch>
                        </pic:blipFill>
                        <pic:spPr>
                          <a:xfrm>
                            <a:off x="0" y="0"/>
                            <a:ext cx="5758535" cy="1501379"/>
                          </a:xfrm>
                          <a:prstGeom prst="rect">
                            <a:avLst/>
                          </a:prstGeom>
                        </pic:spPr>
                      </pic:pic>
                    </a:graphicData>
                  </a:graphic>
                </wp:inline>
              </w:drawing>
            </w:r>
          </w:p>
          <w:p w14:paraId="3035D9B9" w14:textId="77777777" w:rsidR="00743B75" w:rsidRPr="00743B75" w:rsidRDefault="00743B75" w:rsidP="00743B75">
            <w:pPr>
              <w:suppressAutoHyphens w:val="0"/>
              <w:autoSpaceDN/>
              <w:spacing w:after="160" w:line="278" w:lineRule="auto"/>
              <w:jc w:val="center"/>
              <w:rPr>
                <w:rFonts w:ascii="Aptos" w:eastAsia="Aptos" w:hAnsi="Aptos"/>
                <w:color w:val="auto"/>
                <w:kern w:val="2"/>
                <w:lang w:eastAsia="en-US"/>
                <w14:ligatures w14:val="standardContextual"/>
              </w:rPr>
            </w:pPr>
            <w:r w:rsidRPr="00743B75">
              <w:rPr>
                <w:rFonts w:ascii="Aptos" w:eastAsia="Aptos" w:hAnsi="Aptos"/>
                <w:noProof/>
                <w:color w:val="auto"/>
                <w:kern w:val="2"/>
                <w:lang w:eastAsia="en-US"/>
                <w14:ligatures w14:val="standardContextual"/>
              </w:rPr>
              <w:drawing>
                <wp:inline distT="0" distB="0" distL="0" distR="0" wp14:anchorId="38976624" wp14:editId="23364B7F">
                  <wp:extent cx="5595358" cy="1371600"/>
                  <wp:effectExtent l="0" t="0" r="5715" b="0"/>
                  <wp:docPr id="963786488" name="Picture 1" descr="A group of numbers in squar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3786488" name="Picture 1" descr="A group of numbers in squares&#10;&#10;AI-generated content may be incorrect."/>
                          <pic:cNvPicPr/>
                        </pic:nvPicPr>
                        <pic:blipFill>
                          <a:blip r:embed="rId10"/>
                          <a:stretch>
                            <a:fillRect/>
                          </a:stretch>
                        </pic:blipFill>
                        <pic:spPr>
                          <a:xfrm>
                            <a:off x="0" y="0"/>
                            <a:ext cx="5610921" cy="1375415"/>
                          </a:xfrm>
                          <a:prstGeom prst="rect">
                            <a:avLst/>
                          </a:prstGeom>
                        </pic:spPr>
                      </pic:pic>
                    </a:graphicData>
                  </a:graphic>
                </wp:inline>
              </w:drawing>
            </w:r>
          </w:p>
          <w:p w14:paraId="1CEE63B4" w14:textId="77777777" w:rsidR="00743B75" w:rsidRPr="00743B75" w:rsidRDefault="00743B75" w:rsidP="00743B75">
            <w:pPr>
              <w:suppressAutoHyphens w:val="0"/>
              <w:autoSpaceDN/>
              <w:spacing w:after="160" w:line="259" w:lineRule="auto"/>
              <w:jc w:val="both"/>
              <w:rPr>
                <w:rFonts w:ascii="Aptos" w:eastAsia="Aptos" w:hAnsi="Aptos"/>
                <w:color w:val="156082"/>
                <w:kern w:val="2"/>
                <w:sz w:val="22"/>
                <w:szCs w:val="22"/>
                <w:lang w:eastAsia="en-US"/>
                <w14:ligatures w14:val="standardContextual"/>
              </w:rPr>
            </w:pPr>
            <w:r w:rsidRPr="00743B75">
              <w:rPr>
                <w:rFonts w:ascii="Aptos" w:eastAsia="Aptos" w:hAnsi="Aptos"/>
                <w:color w:val="auto"/>
                <w:kern w:val="2"/>
                <w:sz w:val="22"/>
                <w:szCs w:val="22"/>
                <w:lang w:eastAsia="en-US"/>
                <w14:ligatures w14:val="standardContextual"/>
              </w:rPr>
              <w:t xml:space="preserve">Last year, the percentage of Disadvantaged pupils in Year 1 meeting the phonics threshold increased by 25% to 100%. This is 32% above the national Disadvantaged figure from 2024. Disadvantaged pupils outperformed All others.  </w:t>
            </w:r>
          </w:p>
          <w:p w14:paraId="70D51CA2" w14:textId="77777777" w:rsidR="00743B75" w:rsidRPr="00743B75" w:rsidRDefault="00743B75" w:rsidP="00743B75">
            <w:pPr>
              <w:suppressAutoHyphens w:val="0"/>
              <w:autoSpaceDN/>
              <w:spacing w:after="160" w:line="278" w:lineRule="auto"/>
              <w:jc w:val="both"/>
              <w:rPr>
                <w:rFonts w:ascii="Calibri" w:eastAsia="Aptos" w:hAnsi="Calibri"/>
                <w:bCs/>
                <w:color w:val="auto"/>
                <w:kern w:val="2"/>
                <w:sz w:val="22"/>
                <w:szCs w:val="22"/>
                <w:lang w:eastAsia="en-US"/>
                <w14:ligatures w14:val="standardContextual"/>
              </w:rPr>
            </w:pPr>
            <w:r w:rsidRPr="00743B75">
              <w:rPr>
                <w:rFonts w:ascii="Calibri" w:eastAsia="Aptos" w:hAnsi="Calibri"/>
                <w:bCs/>
                <w:color w:val="auto"/>
                <w:kern w:val="2"/>
                <w:sz w:val="22"/>
                <w:szCs w:val="22"/>
                <w:lang w:eastAsia="en-US"/>
                <w14:ligatures w14:val="standardContextual"/>
              </w:rPr>
              <w:t>RAG rating</w:t>
            </w:r>
          </w:p>
          <w:tbl>
            <w:tblPr>
              <w:tblStyle w:val="TableGrid"/>
              <w:tblW w:w="0" w:type="auto"/>
              <w:tblLook w:val="04A0" w:firstRow="1" w:lastRow="0" w:firstColumn="1" w:lastColumn="0" w:noHBand="0" w:noVBand="1"/>
            </w:tblPr>
            <w:tblGrid>
              <w:gridCol w:w="562"/>
              <w:gridCol w:w="567"/>
              <w:gridCol w:w="567"/>
            </w:tblGrid>
            <w:tr w:rsidR="00743B75" w:rsidRPr="00743B75" w14:paraId="45891B9F" w14:textId="77777777" w:rsidTr="00743B75">
              <w:tc>
                <w:tcPr>
                  <w:tcW w:w="562" w:type="dxa"/>
                </w:tcPr>
                <w:p w14:paraId="3AB87813" w14:textId="77777777" w:rsidR="00743B75" w:rsidRPr="00743B75" w:rsidRDefault="00743B75" w:rsidP="00743B75">
                  <w:pPr>
                    <w:suppressAutoHyphens w:val="0"/>
                    <w:autoSpaceDN/>
                    <w:spacing w:after="160" w:line="278" w:lineRule="auto"/>
                    <w:jc w:val="both"/>
                    <w:rPr>
                      <w:rFonts w:ascii="Calibri" w:eastAsia="Aptos" w:hAnsi="Calibri"/>
                      <w:bCs/>
                      <w:color w:val="auto"/>
                      <w:kern w:val="2"/>
                      <w:sz w:val="22"/>
                      <w:szCs w:val="22"/>
                      <w:lang w:eastAsia="en-US"/>
                      <w14:ligatures w14:val="standardContextual"/>
                    </w:rPr>
                  </w:pPr>
                </w:p>
              </w:tc>
              <w:tc>
                <w:tcPr>
                  <w:tcW w:w="567" w:type="dxa"/>
                </w:tcPr>
                <w:p w14:paraId="51E354A2" w14:textId="77777777" w:rsidR="00743B75" w:rsidRPr="00743B75" w:rsidRDefault="00743B75" w:rsidP="00743B75">
                  <w:pPr>
                    <w:suppressAutoHyphens w:val="0"/>
                    <w:autoSpaceDN/>
                    <w:spacing w:after="160" w:line="278" w:lineRule="auto"/>
                    <w:jc w:val="both"/>
                    <w:rPr>
                      <w:rFonts w:ascii="Calibri" w:eastAsia="Aptos" w:hAnsi="Calibri"/>
                      <w:bCs/>
                      <w:color w:val="auto"/>
                      <w:kern w:val="2"/>
                      <w:sz w:val="22"/>
                      <w:szCs w:val="22"/>
                      <w:lang w:eastAsia="en-US"/>
                      <w14:ligatures w14:val="standardContextual"/>
                    </w:rPr>
                  </w:pPr>
                </w:p>
              </w:tc>
              <w:tc>
                <w:tcPr>
                  <w:tcW w:w="567" w:type="dxa"/>
                  <w:shd w:val="clear" w:color="auto" w:fill="4EA72E"/>
                </w:tcPr>
                <w:p w14:paraId="19329BA1" w14:textId="77777777" w:rsidR="00743B75" w:rsidRPr="00743B75" w:rsidRDefault="00743B75" w:rsidP="00743B75">
                  <w:pPr>
                    <w:suppressAutoHyphens w:val="0"/>
                    <w:autoSpaceDN/>
                    <w:spacing w:after="160" w:line="278" w:lineRule="auto"/>
                    <w:jc w:val="both"/>
                    <w:rPr>
                      <w:rFonts w:ascii="Calibri" w:eastAsia="Aptos" w:hAnsi="Calibri"/>
                      <w:bCs/>
                      <w:color w:val="auto"/>
                      <w:kern w:val="2"/>
                      <w:sz w:val="22"/>
                      <w:szCs w:val="22"/>
                      <w:lang w:eastAsia="en-US"/>
                      <w14:ligatures w14:val="standardContextual"/>
                    </w:rPr>
                  </w:pPr>
                </w:p>
              </w:tc>
            </w:tr>
          </w:tbl>
          <w:p w14:paraId="37F57C14" w14:textId="77777777" w:rsidR="00743B75" w:rsidRPr="00743B75" w:rsidRDefault="00743B75" w:rsidP="00743B75">
            <w:pPr>
              <w:suppressAutoHyphens w:val="0"/>
              <w:autoSpaceDN/>
              <w:spacing w:after="160" w:line="278" w:lineRule="auto"/>
              <w:rPr>
                <w:rFonts w:ascii="Aptos" w:eastAsia="Aptos" w:hAnsi="Aptos"/>
                <w:color w:val="auto"/>
                <w:kern w:val="2"/>
                <w:sz w:val="16"/>
                <w:szCs w:val="16"/>
                <w:lang w:eastAsia="en-US"/>
                <w14:ligatures w14:val="standardContextual"/>
              </w:rPr>
            </w:pPr>
          </w:p>
          <w:p w14:paraId="5FA5D285" w14:textId="77777777" w:rsidR="00743B75" w:rsidRPr="00743B75" w:rsidRDefault="00743B75" w:rsidP="00743B75">
            <w:pPr>
              <w:suppressAutoHyphens w:val="0"/>
              <w:autoSpaceDN/>
              <w:spacing w:after="160" w:line="278" w:lineRule="auto"/>
              <w:jc w:val="center"/>
              <w:rPr>
                <w:rFonts w:ascii="Aptos" w:eastAsia="Aptos" w:hAnsi="Aptos"/>
                <w:color w:val="auto"/>
                <w:kern w:val="2"/>
                <w:lang w:eastAsia="en-US"/>
                <w14:ligatures w14:val="standardContextual"/>
              </w:rPr>
            </w:pPr>
            <w:r w:rsidRPr="00743B75">
              <w:rPr>
                <w:rFonts w:ascii="Aptos" w:eastAsia="Aptos" w:hAnsi="Aptos"/>
                <w:noProof/>
                <w:color w:val="auto"/>
                <w:kern w:val="2"/>
                <w:lang w:eastAsia="en-US"/>
                <w14:ligatures w14:val="standardContextual"/>
              </w:rPr>
              <w:drawing>
                <wp:inline distT="0" distB="0" distL="0" distR="0" wp14:anchorId="74FB077F" wp14:editId="5D5B9476">
                  <wp:extent cx="5265934" cy="1511300"/>
                  <wp:effectExtent l="0" t="0" r="0" b="0"/>
                  <wp:docPr id="1516936643" name="Picture 1" descr="A screenshot of a tabl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16936643" name="Picture 1" descr="A screenshot of a table&#10;&#10;AI-generated content may be incorrect."/>
                          <pic:cNvPicPr/>
                        </pic:nvPicPr>
                        <pic:blipFill>
                          <a:blip r:embed="rId11"/>
                          <a:stretch>
                            <a:fillRect/>
                          </a:stretch>
                        </pic:blipFill>
                        <pic:spPr>
                          <a:xfrm>
                            <a:off x="0" y="0"/>
                            <a:ext cx="5275063" cy="1513920"/>
                          </a:xfrm>
                          <a:prstGeom prst="rect">
                            <a:avLst/>
                          </a:prstGeom>
                        </pic:spPr>
                      </pic:pic>
                    </a:graphicData>
                  </a:graphic>
                </wp:inline>
              </w:drawing>
            </w:r>
          </w:p>
          <w:p w14:paraId="778A2E8D" w14:textId="77777777" w:rsidR="00743B75" w:rsidRPr="00743B75" w:rsidRDefault="00743B75" w:rsidP="00743B75">
            <w:pPr>
              <w:suppressAutoHyphens w:val="0"/>
              <w:autoSpaceDN/>
              <w:spacing w:after="160" w:line="278" w:lineRule="auto"/>
              <w:jc w:val="center"/>
              <w:rPr>
                <w:rFonts w:ascii="Aptos" w:eastAsia="Aptos" w:hAnsi="Aptos"/>
                <w:color w:val="auto"/>
                <w:kern w:val="2"/>
                <w:lang w:eastAsia="en-US"/>
                <w14:ligatures w14:val="standardContextual"/>
              </w:rPr>
            </w:pPr>
            <w:r w:rsidRPr="00743B75">
              <w:rPr>
                <w:rFonts w:ascii="Aptos" w:eastAsia="Aptos" w:hAnsi="Aptos"/>
                <w:noProof/>
                <w:color w:val="auto"/>
                <w:kern w:val="2"/>
                <w:lang w:eastAsia="en-US"/>
                <w14:ligatures w14:val="standardContextual"/>
              </w:rPr>
              <w:drawing>
                <wp:inline distT="0" distB="0" distL="0" distR="0" wp14:anchorId="1D5B607D" wp14:editId="55916B48">
                  <wp:extent cx="5334000" cy="1288348"/>
                  <wp:effectExtent l="0" t="0" r="0" b="7620"/>
                  <wp:docPr id="985708155" name="Picture 1" descr="A group of numbers in a gri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5708155" name="Picture 1" descr="A group of numbers in a grid&#10;&#10;AI-generated content may be incorrect."/>
                          <pic:cNvPicPr/>
                        </pic:nvPicPr>
                        <pic:blipFill>
                          <a:blip r:embed="rId12"/>
                          <a:stretch>
                            <a:fillRect/>
                          </a:stretch>
                        </pic:blipFill>
                        <pic:spPr>
                          <a:xfrm>
                            <a:off x="0" y="0"/>
                            <a:ext cx="5359656" cy="1294545"/>
                          </a:xfrm>
                          <a:prstGeom prst="rect">
                            <a:avLst/>
                          </a:prstGeom>
                        </pic:spPr>
                      </pic:pic>
                    </a:graphicData>
                  </a:graphic>
                </wp:inline>
              </w:drawing>
            </w:r>
          </w:p>
          <w:p w14:paraId="0B28C931" w14:textId="77777777" w:rsidR="00743B75" w:rsidRPr="00743B75" w:rsidRDefault="00743B75" w:rsidP="00743B75">
            <w:pPr>
              <w:suppressAutoHyphens w:val="0"/>
              <w:autoSpaceDN/>
              <w:spacing w:after="160" w:line="259" w:lineRule="auto"/>
              <w:jc w:val="both"/>
              <w:rPr>
                <w:rFonts w:ascii="Aptos" w:eastAsia="Aptos" w:hAnsi="Aptos"/>
                <w:color w:val="auto"/>
                <w:kern w:val="2"/>
                <w:sz w:val="22"/>
                <w:szCs w:val="22"/>
                <w:lang w:eastAsia="en-US"/>
                <w14:ligatures w14:val="standardContextual"/>
              </w:rPr>
            </w:pPr>
            <w:r w:rsidRPr="00743B75">
              <w:rPr>
                <w:rFonts w:ascii="Aptos" w:eastAsia="Aptos" w:hAnsi="Aptos"/>
                <w:color w:val="auto"/>
                <w:kern w:val="2"/>
                <w:sz w:val="22"/>
                <w:szCs w:val="22"/>
                <w:lang w:eastAsia="en-US"/>
                <w14:ligatures w14:val="standardContextual"/>
              </w:rPr>
              <w:t xml:space="preserve">The percentage of Disadvantaged pupils achieving full marks in the MTC decreased by 1% in 2025. However, the figure is 14% above 2024 national average for Disadvantaged pupils. The gap between Disadvantaged and All others in school reduced by 17% last year. </w:t>
            </w:r>
          </w:p>
          <w:p w14:paraId="36BB1AEB" w14:textId="77777777" w:rsidR="00743B75" w:rsidRPr="00743B75" w:rsidRDefault="00743B75" w:rsidP="00743B75">
            <w:pPr>
              <w:suppressAutoHyphens w:val="0"/>
              <w:autoSpaceDN/>
              <w:spacing w:after="160" w:line="278" w:lineRule="auto"/>
              <w:jc w:val="both"/>
              <w:rPr>
                <w:rFonts w:ascii="Calibri" w:eastAsia="Aptos" w:hAnsi="Calibri"/>
                <w:bCs/>
                <w:color w:val="auto"/>
                <w:kern w:val="2"/>
                <w:sz w:val="22"/>
                <w:szCs w:val="22"/>
                <w:lang w:eastAsia="en-US"/>
                <w14:ligatures w14:val="standardContextual"/>
              </w:rPr>
            </w:pPr>
            <w:r w:rsidRPr="00743B75">
              <w:rPr>
                <w:rFonts w:ascii="Calibri" w:eastAsia="Aptos" w:hAnsi="Calibri"/>
                <w:bCs/>
                <w:color w:val="auto"/>
                <w:kern w:val="2"/>
                <w:sz w:val="22"/>
                <w:szCs w:val="22"/>
                <w:lang w:eastAsia="en-US"/>
                <w14:ligatures w14:val="standardContextual"/>
              </w:rPr>
              <w:t>RAG rating</w:t>
            </w:r>
          </w:p>
          <w:tbl>
            <w:tblPr>
              <w:tblStyle w:val="TableGrid"/>
              <w:tblW w:w="0" w:type="auto"/>
              <w:tblLook w:val="04A0" w:firstRow="1" w:lastRow="0" w:firstColumn="1" w:lastColumn="0" w:noHBand="0" w:noVBand="1"/>
            </w:tblPr>
            <w:tblGrid>
              <w:gridCol w:w="562"/>
              <w:gridCol w:w="567"/>
              <w:gridCol w:w="567"/>
            </w:tblGrid>
            <w:tr w:rsidR="00743B75" w:rsidRPr="00743B75" w14:paraId="1430A010" w14:textId="77777777" w:rsidTr="00B07B5D">
              <w:tc>
                <w:tcPr>
                  <w:tcW w:w="562" w:type="dxa"/>
                </w:tcPr>
                <w:p w14:paraId="4304731A" w14:textId="77777777" w:rsidR="00743B75" w:rsidRPr="00743B75" w:rsidRDefault="00743B75" w:rsidP="00743B75">
                  <w:pPr>
                    <w:suppressAutoHyphens w:val="0"/>
                    <w:autoSpaceDN/>
                    <w:spacing w:after="160" w:line="278" w:lineRule="auto"/>
                    <w:jc w:val="both"/>
                    <w:rPr>
                      <w:rFonts w:ascii="Calibri" w:eastAsia="Aptos" w:hAnsi="Calibri"/>
                      <w:bCs/>
                      <w:color w:val="auto"/>
                      <w:kern w:val="2"/>
                      <w:sz w:val="22"/>
                      <w:szCs w:val="22"/>
                      <w:lang w:eastAsia="en-US"/>
                      <w14:ligatures w14:val="standardContextual"/>
                    </w:rPr>
                  </w:pPr>
                </w:p>
              </w:tc>
              <w:tc>
                <w:tcPr>
                  <w:tcW w:w="567" w:type="dxa"/>
                </w:tcPr>
                <w:p w14:paraId="1CC07C19" w14:textId="77777777" w:rsidR="00743B75" w:rsidRPr="00743B75" w:rsidRDefault="00743B75" w:rsidP="00743B75">
                  <w:pPr>
                    <w:suppressAutoHyphens w:val="0"/>
                    <w:autoSpaceDN/>
                    <w:spacing w:after="160" w:line="278" w:lineRule="auto"/>
                    <w:jc w:val="both"/>
                    <w:rPr>
                      <w:rFonts w:ascii="Calibri" w:eastAsia="Aptos" w:hAnsi="Calibri"/>
                      <w:bCs/>
                      <w:color w:val="auto"/>
                      <w:kern w:val="2"/>
                      <w:sz w:val="22"/>
                      <w:szCs w:val="22"/>
                      <w:lang w:eastAsia="en-US"/>
                      <w14:ligatures w14:val="standardContextual"/>
                    </w:rPr>
                  </w:pPr>
                </w:p>
              </w:tc>
              <w:tc>
                <w:tcPr>
                  <w:tcW w:w="567" w:type="dxa"/>
                  <w:shd w:val="clear" w:color="auto" w:fill="00B050"/>
                </w:tcPr>
                <w:p w14:paraId="1F6581C8" w14:textId="77777777" w:rsidR="00743B75" w:rsidRPr="00743B75" w:rsidRDefault="00743B75" w:rsidP="00743B75">
                  <w:pPr>
                    <w:suppressAutoHyphens w:val="0"/>
                    <w:autoSpaceDN/>
                    <w:spacing w:after="160" w:line="278" w:lineRule="auto"/>
                    <w:jc w:val="both"/>
                    <w:rPr>
                      <w:rFonts w:ascii="Calibri" w:eastAsia="Aptos" w:hAnsi="Calibri"/>
                      <w:bCs/>
                      <w:color w:val="92D050"/>
                      <w:kern w:val="2"/>
                      <w:sz w:val="22"/>
                      <w:szCs w:val="22"/>
                      <w:lang w:eastAsia="en-US"/>
                      <w14:ligatures w14:val="standardContextual"/>
                    </w:rPr>
                  </w:pPr>
                </w:p>
              </w:tc>
            </w:tr>
          </w:tbl>
          <w:p w14:paraId="28794774" w14:textId="77777777" w:rsidR="00743B75" w:rsidRPr="00743B75" w:rsidRDefault="00743B75" w:rsidP="00743B75">
            <w:pPr>
              <w:suppressAutoHyphens w:val="0"/>
              <w:autoSpaceDN/>
              <w:spacing w:after="160" w:line="278" w:lineRule="auto"/>
              <w:rPr>
                <w:rFonts w:ascii="Aptos" w:eastAsia="Aptos" w:hAnsi="Aptos"/>
                <w:color w:val="auto"/>
                <w:kern w:val="2"/>
                <w:lang w:eastAsia="en-US"/>
                <w14:ligatures w14:val="standardContextual"/>
              </w:rPr>
            </w:pPr>
          </w:p>
          <w:p w14:paraId="4FB6E51D" w14:textId="77777777" w:rsidR="00743B75" w:rsidRPr="00743B75" w:rsidRDefault="00743B75" w:rsidP="00743B75">
            <w:pPr>
              <w:suppressAutoHyphens w:val="0"/>
              <w:autoSpaceDN/>
              <w:spacing w:after="160" w:line="278" w:lineRule="auto"/>
              <w:jc w:val="center"/>
              <w:rPr>
                <w:rFonts w:ascii="Aptos" w:eastAsia="Aptos" w:hAnsi="Aptos"/>
                <w:color w:val="auto"/>
                <w:kern w:val="2"/>
                <w:lang w:eastAsia="en-US"/>
                <w14:ligatures w14:val="standardContextual"/>
              </w:rPr>
            </w:pPr>
            <w:r w:rsidRPr="00743B75">
              <w:rPr>
                <w:rFonts w:ascii="Aptos" w:eastAsia="Aptos" w:hAnsi="Aptos"/>
                <w:noProof/>
                <w:color w:val="auto"/>
                <w:kern w:val="2"/>
                <w:lang w:eastAsia="en-US"/>
                <w14:ligatures w14:val="standardContextual"/>
              </w:rPr>
              <w:drawing>
                <wp:inline distT="0" distB="0" distL="0" distR="0" wp14:anchorId="46CD9B1F" wp14:editId="58C4D8AA">
                  <wp:extent cx="4781550" cy="1376259"/>
                  <wp:effectExtent l="0" t="0" r="0" b="0"/>
                  <wp:docPr id="190637101" name="Picture 1" descr="A screenshot of a char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0637101" name="Picture 1" descr="A screenshot of a chart&#10;&#10;AI-generated content may be incorrect."/>
                          <pic:cNvPicPr/>
                        </pic:nvPicPr>
                        <pic:blipFill>
                          <a:blip r:embed="rId13"/>
                          <a:stretch>
                            <a:fillRect/>
                          </a:stretch>
                        </pic:blipFill>
                        <pic:spPr>
                          <a:xfrm>
                            <a:off x="0" y="0"/>
                            <a:ext cx="4797552" cy="1380865"/>
                          </a:xfrm>
                          <a:prstGeom prst="rect">
                            <a:avLst/>
                          </a:prstGeom>
                        </pic:spPr>
                      </pic:pic>
                    </a:graphicData>
                  </a:graphic>
                </wp:inline>
              </w:drawing>
            </w:r>
          </w:p>
          <w:p w14:paraId="36805750" w14:textId="77777777" w:rsidR="00743B75" w:rsidRPr="00743B75" w:rsidRDefault="00743B75" w:rsidP="00743B75">
            <w:pPr>
              <w:suppressAutoHyphens w:val="0"/>
              <w:autoSpaceDN/>
              <w:spacing w:after="160" w:line="278" w:lineRule="auto"/>
              <w:jc w:val="center"/>
              <w:rPr>
                <w:rFonts w:ascii="Aptos" w:eastAsia="Aptos" w:hAnsi="Aptos"/>
                <w:color w:val="auto"/>
                <w:kern w:val="2"/>
                <w:lang w:eastAsia="en-US"/>
                <w14:ligatures w14:val="standardContextual"/>
              </w:rPr>
            </w:pPr>
            <w:r w:rsidRPr="00743B75">
              <w:rPr>
                <w:rFonts w:ascii="Aptos" w:eastAsia="Aptos" w:hAnsi="Aptos"/>
                <w:noProof/>
                <w:color w:val="auto"/>
                <w:kern w:val="2"/>
                <w:lang w:eastAsia="en-US"/>
                <w14:ligatures w14:val="standardContextual"/>
              </w:rPr>
              <w:drawing>
                <wp:inline distT="0" distB="0" distL="0" distR="0" wp14:anchorId="12B8DAE3" wp14:editId="58B1E3DF">
                  <wp:extent cx="4864100" cy="1150589"/>
                  <wp:effectExtent l="0" t="0" r="0" b="0"/>
                  <wp:docPr id="535936190" name="Picture 1" descr="A group of numbers in squar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5936190" name="Picture 1" descr="A group of numbers in squares&#10;&#10;AI-generated content may be incorrect."/>
                          <pic:cNvPicPr/>
                        </pic:nvPicPr>
                        <pic:blipFill>
                          <a:blip r:embed="rId14"/>
                          <a:stretch>
                            <a:fillRect/>
                          </a:stretch>
                        </pic:blipFill>
                        <pic:spPr>
                          <a:xfrm>
                            <a:off x="0" y="0"/>
                            <a:ext cx="4903204" cy="1159839"/>
                          </a:xfrm>
                          <a:prstGeom prst="rect">
                            <a:avLst/>
                          </a:prstGeom>
                        </pic:spPr>
                      </pic:pic>
                    </a:graphicData>
                  </a:graphic>
                </wp:inline>
              </w:drawing>
            </w:r>
          </w:p>
          <w:p w14:paraId="74A2605E" w14:textId="77777777" w:rsidR="00743B75" w:rsidRPr="00743B75" w:rsidRDefault="00743B75" w:rsidP="00743B75">
            <w:pPr>
              <w:suppressAutoHyphens w:val="0"/>
              <w:autoSpaceDN/>
              <w:spacing w:after="160" w:line="259" w:lineRule="auto"/>
              <w:jc w:val="both"/>
              <w:rPr>
                <w:rFonts w:ascii="Aptos" w:eastAsia="Aptos" w:hAnsi="Aptos"/>
                <w:color w:val="auto"/>
                <w:kern w:val="2"/>
                <w:sz w:val="22"/>
                <w:szCs w:val="22"/>
                <w:lang w:eastAsia="en-US"/>
                <w14:ligatures w14:val="standardContextual"/>
              </w:rPr>
            </w:pPr>
            <w:r w:rsidRPr="00743B75">
              <w:rPr>
                <w:rFonts w:ascii="Aptos" w:eastAsia="Aptos" w:hAnsi="Aptos"/>
                <w:color w:val="auto"/>
                <w:kern w:val="2"/>
                <w:sz w:val="22"/>
                <w:szCs w:val="22"/>
                <w:lang w:eastAsia="en-US"/>
                <w14:ligatures w14:val="standardContextual"/>
              </w:rPr>
              <w:t xml:space="preserve">The percentage of Disadvantaged pupils attaining the expected standard at the end of KS2 decreased by 11% in reading to 77%. However, the figure is 14% above the 2024 national average for Disadvantaged in reading. </w:t>
            </w:r>
          </w:p>
          <w:p w14:paraId="1457DADB" w14:textId="77777777" w:rsidR="00743B75" w:rsidRPr="00743B75" w:rsidRDefault="00743B75" w:rsidP="00743B75">
            <w:pPr>
              <w:suppressAutoHyphens w:val="0"/>
              <w:autoSpaceDN/>
              <w:spacing w:after="160" w:line="278" w:lineRule="auto"/>
              <w:jc w:val="both"/>
              <w:rPr>
                <w:rFonts w:ascii="Calibri" w:eastAsia="Aptos" w:hAnsi="Calibri"/>
                <w:bCs/>
                <w:color w:val="auto"/>
                <w:kern w:val="2"/>
                <w:sz w:val="22"/>
                <w:szCs w:val="22"/>
                <w:lang w:eastAsia="en-US"/>
                <w14:ligatures w14:val="standardContextual"/>
              </w:rPr>
            </w:pPr>
            <w:r w:rsidRPr="00743B75">
              <w:rPr>
                <w:rFonts w:ascii="Calibri" w:eastAsia="Aptos" w:hAnsi="Calibri"/>
                <w:bCs/>
                <w:color w:val="auto"/>
                <w:kern w:val="2"/>
                <w:sz w:val="22"/>
                <w:szCs w:val="22"/>
                <w:lang w:eastAsia="en-US"/>
                <w14:ligatures w14:val="standardContextual"/>
              </w:rPr>
              <w:t>RAG rating</w:t>
            </w:r>
          </w:p>
          <w:tbl>
            <w:tblPr>
              <w:tblStyle w:val="TableGrid"/>
              <w:tblW w:w="0" w:type="auto"/>
              <w:tblLook w:val="04A0" w:firstRow="1" w:lastRow="0" w:firstColumn="1" w:lastColumn="0" w:noHBand="0" w:noVBand="1"/>
            </w:tblPr>
            <w:tblGrid>
              <w:gridCol w:w="562"/>
              <w:gridCol w:w="567"/>
              <w:gridCol w:w="567"/>
            </w:tblGrid>
            <w:tr w:rsidR="00743B75" w:rsidRPr="00743B75" w14:paraId="07EDE3C2" w14:textId="77777777" w:rsidTr="00743B75">
              <w:tc>
                <w:tcPr>
                  <w:tcW w:w="562" w:type="dxa"/>
                </w:tcPr>
                <w:p w14:paraId="0973BBD5" w14:textId="77777777" w:rsidR="00743B75" w:rsidRPr="00743B75" w:rsidRDefault="00743B75" w:rsidP="00743B75">
                  <w:pPr>
                    <w:suppressAutoHyphens w:val="0"/>
                    <w:autoSpaceDN/>
                    <w:spacing w:after="160" w:line="278" w:lineRule="auto"/>
                    <w:jc w:val="both"/>
                    <w:rPr>
                      <w:rFonts w:ascii="Calibri" w:eastAsia="Aptos" w:hAnsi="Calibri"/>
                      <w:bCs/>
                      <w:color w:val="auto"/>
                      <w:kern w:val="2"/>
                      <w:sz w:val="22"/>
                      <w:szCs w:val="22"/>
                      <w:lang w:eastAsia="en-US"/>
                      <w14:ligatures w14:val="standardContextual"/>
                    </w:rPr>
                  </w:pPr>
                </w:p>
              </w:tc>
              <w:tc>
                <w:tcPr>
                  <w:tcW w:w="567" w:type="dxa"/>
                  <w:shd w:val="clear" w:color="auto" w:fill="FFFFFF"/>
                </w:tcPr>
                <w:p w14:paraId="37F99DAA" w14:textId="77777777" w:rsidR="00743B75" w:rsidRPr="00743B75" w:rsidRDefault="00743B75" w:rsidP="00743B75">
                  <w:pPr>
                    <w:suppressAutoHyphens w:val="0"/>
                    <w:autoSpaceDN/>
                    <w:spacing w:after="160" w:line="278" w:lineRule="auto"/>
                    <w:jc w:val="both"/>
                    <w:rPr>
                      <w:rFonts w:ascii="Calibri" w:eastAsia="Aptos" w:hAnsi="Calibri"/>
                      <w:bCs/>
                      <w:color w:val="auto"/>
                      <w:kern w:val="2"/>
                      <w:sz w:val="22"/>
                      <w:szCs w:val="22"/>
                      <w:lang w:eastAsia="en-US"/>
                      <w14:ligatures w14:val="standardContextual"/>
                    </w:rPr>
                  </w:pPr>
                </w:p>
              </w:tc>
              <w:tc>
                <w:tcPr>
                  <w:tcW w:w="567" w:type="dxa"/>
                  <w:shd w:val="clear" w:color="auto" w:fill="00B050"/>
                </w:tcPr>
                <w:p w14:paraId="7E2260F0" w14:textId="77777777" w:rsidR="00743B75" w:rsidRPr="00743B75" w:rsidRDefault="00743B75" w:rsidP="00743B75">
                  <w:pPr>
                    <w:suppressAutoHyphens w:val="0"/>
                    <w:autoSpaceDN/>
                    <w:spacing w:after="160" w:line="278" w:lineRule="auto"/>
                    <w:jc w:val="both"/>
                    <w:rPr>
                      <w:rFonts w:ascii="Calibri" w:eastAsia="Aptos" w:hAnsi="Calibri"/>
                      <w:bCs/>
                      <w:color w:val="auto"/>
                      <w:kern w:val="2"/>
                      <w:sz w:val="22"/>
                      <w:szCs w:val="22"/>
                      <w:lang w:eastAsia="en-US"/>
                      <w14:ligatures w14:val="standardContextual"/>
                    </w:rPr>
                  </w:pPr>
                </w:p>
              </w:tc>
            </w:tr>
          </w:tbl>
          <w:p w14:paraId="4C4733A9" w14:textId="77777777" w:rsidR="00743B75" w:rsidRPr="00743B75" w:rsidRDefault="00743B75" w:rsidP="00743B75">
            <w:pPr>
              <w:suppressAutoHyphens w:val="0"/>
              <w:autoSpaceDN/>
              <w:spacing w:after="160" w:line="278" w:lineRule="auto"/>
              <w:rPr>
                <w:rFonts w:ascii="Aptos" w:eastAsia="Aptos" w:hAnsi="Aptos"/>
                <w:color w:val="auto"/>
                <w:kern w:val="2"/>
                <w:lang w:eastAsia="en-US"/>
                <w14:ligatures w14:val="standardContextual"/>
              </w:rPr>
            </w:pPr>
          </w:p>
          <w:p w14:paraId="6295BE59" w14:textId="77777777" w:rsidR="00743B75" w:rsidRPr="00743B75" w:rsidRDefault="00743B75" w:rsidP="00743B75">
            <w:pPr>
              <w:suppressAutoHyphens w:val="0"/>
              <w:autoSpaceDN/>
              <w:spacing w:after="160" w:line="278" w:lineRule="auto"/>
              <w:jc w:val="center"/>
              <w:rPr>
                <w:rFonts w:ascii="Aptos" w:eastAsia="Aptos" w:hAnsi="Aptos"/>
                <w:color w:val="auto"/>
                <w:kern w:val="2"/>
                <w:lang w:eastAsia="en-US"/>
                <w14:ligatures w14:val="standardContextual"/>
              </w:rPr>
            </w:pPr>
            <w:r w:rsidRPr="00743B75">
              <w:rPr>
                <w:rFonts w:ascii="Aptos" w:eastAsia="Aptos" w:hAnsi="Aptos"/>
                <w:noProof/>
                <w:color w:val="auto"/>
                <w:kern w:val="2"/>
                <w:lang w:eastAsia="en-US"/>
                <w14:ligatures w14:val="standardContextual"/>
              </w:rPr>
              <w:drawing>
                <wp:inline distT="0" distB="0" distL="0" distR="0" wp14:anchorId="3B7FBEB3" wp14:editId="2EC3A6F4">
                  <wp:extent cx="5194300" cy="1509903"/>
                  <wp:effectExtent l="0" t="0" r="6350" b="0"/>
                  <wp:docPr id="528410528" name="Picture 1" descr="A chart with numbers and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8410528" name="Picture 1" descr="A chart with numbers and text&#10;&#10;AI-generated content may be incorrect."/>
                          <pic:cNvPicPr/>
                        </pic:nvPicPr>
                        <pic:blipFill>
                          <a:blip r:embed="rId15"/>
                          <a:stretch>
                            <a:fillRect/>
                          </a:stretch>
                        </pic:blipFill>
                        <pic:spPr>
                          <a:xfrm>
                            <a:off x="0" y="0"/>
                            <a:ext cx="5209638" cy="1514362"/>
                          </a:xfrm>
                          <a:prstGeom prst="rect">
                            <a:avLst/>
                          </a:prstGeom>
                        </pic:spPr>
                      </pic:pic>
                    </a:graphicData>
                  </a:graphic>
                </wp:inline>
              </w:drawing>
            </w:r>
          </w:p>
          <w:p w14:paraId="25B44203" w14:textId="77777777" w:rsidR="00743B75" w:rsidRPr="00743B75" w:rsidRDefault="00743B75" w:rsidP="00743B75">
            <w:pPr>
              <w:suppressAutoHyphens w:val="0"/>
              <w:autoSpaceDN/>
              <w:spacing w:after="160" w:line="278" w:lineRule="auto"/>
              <w:jc w:val="center"/>
              <w:rPr>
                <w:rFonts w:ascii="Aptos" w:eastAsia="Aptos" w:hAnsi="Aptos"/>
                <w:color w:val="auto"/>
                <w:kern w:val="2"/>
                <w:lang w:eastAsia="en-US"/>
                <w14:ligatures w14:val="standardContextual"/>
              </w:rPr>
            </w:pPr>
            <w:r w:rsidRPr="00743B75">
              <w:rPr>
                <w:rFonts w:ascii="Aptos" w:eastAsia="Aptos" w:hAnsi="Aptos"/>
                <w:noProof/>
                <w:color w:val="auto"/>
                <w:kern w:val="2"/>
                <w:lang w:eastAsia="en-US"/>
                <w14:ligatures w14:val="standardContextual"/>
              </w:rPr>
              <w:drawing>
                <wp:inline distT="0" distB="0" distL="0" distR="0" wp14:anchorId="22E8B4E3" wp14:editId="54701E90">
                  <wp:extent cx="5200650" cy="1251682"/>
                  <wp:effectExtent l="0" t="0" r="0" b="5715"/>
                  <wp:docPr id="303975662" name="Picture 1" descr="A group of numbers in squar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3975662" name="Picture 1" descr="A group of numbers in squares&#10;&#10;AI-generated content may be incorrect."/>
                          <pic:cNvPicPr/>
                        </pic:nvPicPr>
                        <pic:blipFill>
                          <a:blip r:embed="rId16"/>
                          <a:stretch>
                            <a:fillRect/>
                          </a:stretch>
                        </pic:blipFill>
                        <pic:spPr>
                          <a:xfrm>
                            <a:off x="0" y="0"/>
                            <a:ext cx="5216951" cy="1255605"/>
                          </a:xfrm>
                          <a:prstGeom prst="rect">
                            <a:avLst/>
                          </a:prstGeom>
                        </pic:spPr>
                      </pic:pic>
                    </a:graphicData>
                  </a:graphic>
                </wp:inline>
              </w:drawing>
            </w:r>
          </w:p>
          <w:p w14:paraId="0F55333A" w14:textId="77777777" w:rsidR="00743B75" w:rsidRPr="00743B75" w:rsidRDefault="00743B75" w:rsidP="00743B75">
            <w:pPr>
              <w:suppressAutoHyphens w:val="0"/>
              <w:autoSpaceDN/>
              <w:spacing w:after="160" w:line="259" w:lineRule="auto"/>
              <w:jc w:val="both"/>
              <w:rPr>
                <w:rFonts w:ascii="Aptos" w:eastAsia="Aptos" w:hAnsi="Aptos"/>
                <w:color w:val="auto"/>
                <w:kern w:val="2"/>
                <w:sz w:val="22"/>
                <w:szCs w:val="22"/>
                <w:lang w:eastAsia="en-US"/>
                <w14:ligatures w14:val="standardContextual"/>
              </w:rPr>
            </w:pPr>
            <w:r w:rsidRPr="00743B75">
              <w:rPr>
                <w:rFonts w:ascii="Aptos" w:eastAsia="Aptos" w:hAnsi="Aptos"/>
                <w:color w:val="auto"/>
                <w:kern w:val="2"/>
                <w:sz w:val="22"/>
                <w:szCs w:val="22"/>
                <w:lang w:eastAsia="en-US"/>
                <w14:ligatures w14:val="standardContextual"/>
              </w:rPr>
              <w:t xml:space="preserve">The percentage of Disadvantaged pupils attaining the expected standard at the end of KS2 increased by 13% in writing. Moreover, the figure is 10% above the national average for Disadvantaged in writing. </w:t>
            </w:r>
          </w:p>
          <w:p w14:paraId="529AEC25" w14:textId="77777777" w:rsidR="00743B75" w:rsidRPr="00743B75" w:rsidRDefault="00743B75" w:rsidP="00743B75">
            <w:pPr>
              <w:suppressAutoHyphens w:val="0"/>
              <w:autoSpaceDN/>
              <w:spacing w:after="160" w:line="278" w:lineRule="auto"/>
              <w:jc w:val="both"/>
              <w:rPr>
                <w:rFonts w:ascii="Calibri" w:eastAsia="Aptos" w:hAnsi="Calibri"/>
                <w:bCs/>
                <w:color w:val="auto"/>
                <w:kern w:val="2"/>
                <w:sz w:val="22"/>
                <w:szCs w:val="22"/>
                <w:lang w:eastAsia="en-US"/>
                <w14:ligatures w14:val="standardContextual"/>
              </w:rPr>
            </w:pPr>
            <w:r w:rsidRPr="00743B75">
              <w:rPr>
                <w:rFonts w:ascii="Calibri" w:eastAsia="Aptos" w:hAnsi="Calibri"/>
                <w:bCs/>
                <w:color w:val="auto"/>
                <w:kern w:val="2"/>
                <w:sz w:val="22"/>
                <w:szCs w:val="22"/>
                <w:lang w:eastAsia="en-US"/>
                <w14:ligatures w14:val="standardContextual"/>
              </w:rPr>
              <w:t>RAG rating</w:t>
            </w:r>
          </w:p>
          <w:tbl>
            <w:tblPr>
              <w:tblStyle w:val="TableGrid"/>
              <w:tblW w:w="0" w:type="auto"/>
              <w:tblLook w:val="04A0" w:firstRow="1" w:lastRow="0" w:firstColumn="1" w:lastColumn="0" w:noHBand="0" w:noVBand="1"/>
            </w:tblPr>
            <w:tblGrid>
              <w:gridCol w:w="562"/>
              <w:gridCol w:w="567"/>
              <w:gridCol w:w="567"/>
            </w:tblGrid>
            <w:tr w:rsidR="00743B75" w:rsidRPr="00743B75" w14:paraId="721AAAF2" w14:textId="77777777" w:rsidTr="00743B75">
              <w:tc>
                <w:tcPr>
                  <w:tcW w:w="562" w:type="dxa"/>
                  <w:shd w:val="clear" w:color="auto" w:fill="FFFFFF"/>
                </w:tcPr>
                <w:p w14:paraId="1C622A80" w14:textId="77777777" w:rsidR="00743B75" w:rsidRPr="00743B75" w:rsidRDefault="00743B75" w:rsidP="00743B75">
                  <w:pPr>
                    <w:suppressAutoHyphens w:val="0"/>
                    <w:autoSpaceDN/>
                    <w:spacing w:after="160" w:line="278" w:lineRule="auto"/>
                    <w:jc w:val="both"/>
                    <w:rPr>
                      <w:rFonts w:ascii="Calibri" w:eastAsia="Aptos" w:hAnsi="Calibri"/>
                      <w:bCs/>
                      <w:color w:val="auto"/>
                      <w:kern w:val="2"/>
                      <w:sz w:val="22"/>
                      <w:szCs w:val="22"/>
                      <w:lang w:eastAsia="en-US"/>
                      <w14:ligatures w14:val="standardContextual"/>
                    </w:rPr>
                  </w:pPr>
                </w:p>
              </w:tc>
              <w:tc>
                <w:tcPr>
                  <w:tcW w:w="567" w:type="dxa"/>
                  <w:shd w:val="clear" w:color="auto" w:fill="FFFFFF"/>
                </w:tcPr>
                <w:p w14:paraId="7D0528EB" w14:textId="77777777" w:rsidR="00743B75" w:rsidRPr="00743B75" w:rsidRDefault="00743B75" w:rsidP="00743B75">
                  <w:pPr>
                    <w:suppressAutoHyphens w:val="0"/>
                    <w:autoSpaceDN/>
                    <w:spacing w:after="160" w:line="278" w:lineRule="auto"/>
                    <w:jc w:val="both"/>
                    <w:rPr>
                      <w:rFonts w:ascii="Calibri" w:eastAsia="Aptos" w:hAnsi="Calibri"/>
                      <w:bCs/>
                      <w:color w:val="auto"/>
                      <w:kern w:val="2"/>
                      <w:sz w:val="22"/>
                      <w:szCs w:val="22"/>
                      <w:lang w:eastAsia="en-US"/>
                      <w14:ligatures w14:val="standardContextual"/>
                    </w:rPr>
                  </w:pPr>
                </w:p>
              </w:tc>
              <w:tc>
                <w:tcPr>
                  <w:tcW w:w="567" w:type="dxa"/>
                  <w:shd w:val="clear" w:color="auto" w:fill="00B050"/>
                </w:tcPr>
                <w:p w14:paraId="49FFB6F5" w14:textId="77777777" w:rsidR="00743B75" w:rsidRPr="00743B75" w:rsidRDefault="00743B75" w:rsidP="00743B75">
                  <w:pPr>
                    <w:suppressAutoHyphens w:val="0"/>
                    <w:autoSpaceDN/>
                    <w:spacing w:after="160" w:line="278" w:lineRule="auto"/>
                    <w:jc w:val="both"/>
                    <w:rPr>
                      <w:rFonts w:ascii="Calibri" w:eastAsia="Aptos" w:hAnsi="Calibri"/>
                      <w:bCs/>
                      <w:color w:val="auto"/>
                      <w:kern w:val="2"/>
                      <w:sz w:val="22"/>
                      <w:szCs w:val="22"/>
                      <w:lang w:eastAsia="en-US"/>
                      <w14:ligatures w14:val="standardContextual"/>
                    </w:rPr>
                  </w:pPr>
                </w:p>
              </w:tc>
            </w:tr>
          </w:tbl>
          <w:p w14:paraId="041CECDF" w14:textId="77777777" w:rsidR="00743B75" w:rsidRPr="00743B75" w:rsidRDefault="00743B75" w:rsidP="00743B75">
            <w:pPr>
              <w:suppressAutoHyphens w:val="0"/>
              <w:autoSpaceDN/>
              <w:spacing w:after="160" w:line="278" w:lineRule="auto"/>
              <w:rPr>
                <w:rFonts w:ascii="Aptos" w:eastAsia="Aptos" w:hAnsi="Aptos"/>
                <w:color w:val="auto"/>
                <w:kern w:val="2"/>
                <w:lang w:eastAsia="en-US"/>
                <w14:ligatures w14:val="standardContextual"/>
              </w:rPr>
            </w:pPr>
          </w:p>
          <w:p w14:paraId="64B7CA4D" w14:textId="77777777" w:rsidR="00743B75" w:rsidRPr="00743B75" w:rsidRDefault="00743B75" w:rsidP="00743B75">
            <w:pPr>
              <w:suppressAutoHyphens w:val="0"/>
              <w:autoSpaceDN/>
              <w:spacing w:after="160" w:line="278" w:lineRule="auto"/>
              <w:jc w:val="center"/>
              <w:rPr>
                <w:rFonts w:ascii="Aptos" w:eastAsia="Aptos" w:hAnsi="Aptos"/>
                <w:color w:val="auto"/>
                <w:kern w:val="2"/>
                <w:lang w:eastAsia="en-US"/>
                <w14:ligatures w14:val="standardContextual"/>
              </w:rPr>
            </w:pPr>
            <w:r w:rsidRPr="00743B75">
              <w:rPr>
                <w:rFonts w:ascii="Aptos" w:eastAsia="Aptos" w:hAnsi="Aptos"/>
                <w:noProof/>
                <w:color w:val="auto"/>
                <w:kern w:val="2"/>
                <w:lang w:eastAsia="en-US"/>
                <w14:ligatures w14:val="standardContextual"/>
              </w:rPr>
              <w:drawing>
                <wp:inline distT="0" distB="0" distL="0" distR="0" wp14:anchorId="6C5159B2" wp14:editId="07EAE446">
                  <wp:extent cx="5124450" cy="1440538"/>
                  <wp:effectExtent l="0" t="0" r="0" b="7620"/>
                  <wp:docPr id="1510096073" name="Picture 1" descr="A screenshot of a char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10096073" name="Picture 1" descr="A screenshot of a chart&#10;&#10;AI-generated content may be incorrect."/>
                          <pic:cNvPicPr/>
                        </pic:nvPicPr>
                        <pic:blipFill>
                          <a:blip r:embed="rId17"/>
                          <a:stretch>
                            <a:fillRect/>
                          </a:stretch>
                        </pic:blipFill>
                        <pic:spPr>
                          <a:xfrm>
                            <a:off x="0" y="0"/>
                            <a:ext cx="5164131" cy="1451693"/>
                          </a:xfrm>
                          <a:prstGeom prst="rect">
                            <a:avLst/>
                          </a:prstGeom>
                        </pic:spPr>
                      </pic:pic>
                    </a:graphicData>
                  </a:graphic>
                </wp:inline>
              </w:drawing>
            </w:r>
          </w:p>
          <w:p w14:paraId="79D8DB03" w14:textId="77777777" w:rsidR="00743B75" w:rsidRPr="00743B75" w:rsidRDefault="00743B75" w:rsidP="00743B75">
            <w:pPr>
              <w:suppressAutoHyphens w:val="0"/>
              <w:autoSpaceDN/>
              <w:spacing w:after="160" w:line="278" w:lineRule="auto"/>
              <w:jc w:val="center"/>
              <w:rPr>
                <w:rFonts w:ascii="Aptos" w:eastAsia="Aptos" w:hAnsi="Aptos"/>
                <w:color w:val="auto"/>
                <w:kern w:val="2"/>
                <w:lang w:eastAsia="en-US"/>
                <w14:ligatures w14:val="standardContextual"/>
              </w:rPr>
            </w:pPr>
            <w:r w:rsidRPr="00743B75">
              <w:rPr>
                <w:rFonts w:ascii="Aptos" w:eastAsia="Aptos" w:hAnsi="Aptos"/>
                <w:noProof/>
                <w:color w:val="auto"/>
                <w:kern w:val="2"/>
                <w:lang w:eastAsia="en-US"/>
                <w14:ligatures w14:val="standardContextual"/>
              </w:rPr>
              <w:drawing>
                <wp:inline distT="0" distB="0" distL="0" distR="0" wp14:anchorId="59440667" wp14:editId="21B6875E">
                  <wp:extent cx="5130800" cy="1221895"/>
                  <wp:effectExtent l="0" t="0" r="0" b="0"/>
                  <wp:docPr id="545448190" name="Picture 1" descr="A group of numbers in squar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5448190" name="Picture 1" descr="A group of numbers in squares&#10;&#10;AI-generated content may be incorrect."/>
                          <pic:cNvPicPr/>
                        </pic:nvPicPr>
                        <pic:blipFill>
                          <a:blip r:embed="rId18"/>
                          <a:stretch>
                            <a:fillRect/>
                          </a:stretch>
                        </pic:blipFill>
                        <pic:spPr>
                          <a:xfrm>
                            <a:off x="0" y="0"/>
                            <a:ext cx="5160798" cy="1229039"/>
                          </a:xfrm>
                          <a:prstGeom prst="rect">
                            <a:avLst/>
                          </a:prstGeom>
                        </pic:spPr>
                      </pic:pic>
                    </a:graphicData>
                  </a:graphic>
                </wp:inline>
              </w:drawing>
            </w:r>
          </w:p>
          <w:p w14:paraId="0F5709A3" w14:textId="77777777" w:rsidR="00743B75" w:rsidRPr="00743B75" w:rsidRDefault="00743B75" w:rsidP="00743B75">
            <w:pPr>
              <w:suppressAutoHyphens w:val="0"/>
              <w:autoSpaceDN/>
              <w:spacing w:after="160" w:line="259" w:lineRule="auto"/>
              <w:jc w:val="both"/>
              <w:rPr>
                <w:rFonts w:ascii="Aptos" w:eastAsia="Aptos" w:hAnsi="Aptos"/>
                <w:color w:val="auto"/>
                <w:kern w:val="2"/>
                <w:sz w:val="22"/>
                <w:szCs w:val="22"/>
                <w:lang w:eastAsia="en-US"/>
                <w14:ligatures w14:val="standardContextual"/>
              </w:rPr>
            </w:pPr>
            <w:r w:rsidRPr="00743B75">
              <w:rPr>
                <w:rFonts w:ascii="Aptos" w:eastAsia="Aptos" w:hAnsi="Aptos"/>
                <w:color w:val="auto"/>
                <w:kern w:val="2"/>
                <w:sz w:val="22"/>
                <w:szCs w:val="22"/>
                <w:lang w:eastAsia="en-US"/>
                <w14:ligatures w14:val="standardContextual"/>
              </w:rPr>
              <w:t xml:space="preserve">The percentage of Disadvantaged pupils attaining the expected standard at the end of KS2 decreased by 6% in maths. However, the figure is 10% above the 2024 national average for Disadvantaged in maths. </w:t>
            </w:r>
          </w:p>
          <w:p w14:paraId="19197C52" w14:textId="77777777" w:rsidR="00743B75" w:rsidRPr="00743B75" w:rsidRDefault="00743B75" w:rsidP="00743B75">
            <w:pPr>
              <w:suppressAutoHyphens w:val="0"/>
              <w:autoSpaceDN/>
              <w:spacing w:after="160" w:line="259" w:lineRule="auto"/>
              <w:jc w:val="both"/>
              <w:rPr>
                <w:rFonts w:ascii="Calibri" w:eastAsia="Aptos" w:hAnsi="Calibri"/>
                <w:bCs/>
                <w:color w:val="auto"/>
                <w:kern w:val="2"/>
                <w:sz w:val="22"/>
                <w:szCs w:val="22"/>
                <w:lang w:eastAsia="en-US"/>
                <w14:ligatures w14:val="standardContextual"/>
              </w:rPr>
            </w:pPr>
            <w:r w:rsidRPr="00743B75">
              <w:rPr>
                <w:rFonts w:ascii="Calibri" w:eastAsia="Aptos" w:hAnsi="Calibri"/>
                <w:bCs/>
                <w:color w:val="auto"/>
                <w:kern w:val="2"/>
                <w:sz w:val="22"/>
                <w:szCs w:val="22"/>
                <w:lang w:eastAsia="en-US"/>
                <w14:ligatures w14:val="standardContextual"/>
              </w:rPr>
              <w:t>RAG rating</w:t>
            </w:r>
          </w:p>
          <w:tbl>
            <w:tblPr>
              <w:tblStyle w:val="TableGrid"/>
              <w:tblW w:w="0" w:type="auto"/>
              <w:tblLook w:val="04A0" w:firstRow="1" w:lastRow="0" w:firstColumn="1" w:lastColumn="0" w:noHBand="0" w:noVBand="1"/>
            </w:tblPr>
            <w:tblGrid>
              <w:gridCol w:w="562"/>
              <w:gridCol w:w="567"/>
              <w:gridCol w:w="567"/>
            </w:tblGrid>
            <w:tr w:rsidR="00743B75" w:rsidRPr="00743B75" w14:paraId="4E58B3A4" w14:textId="77777777" w:rsidTr="00743B75">
              <w:tc>
                <w:tcPr>
                  <w:tcW w:w="562" w:type="dxa"/>
                  <w:shd w:val="clear" w:color="auto" w:fill="FFFFFF"/>
                </w:tcPr>
                <w:p w14:paraId="01C321EC" w14:textId="77777777" w:rsidR="00743B75" w:rsidRPr="00743B75" w:rsidRDefault="00743B75" w:rsidP="00743B75">
                  <w:pPr>
                    <w:suppressAutoHyphens w:val="0"/>
                    <w:autoSpaceDN/>
                    <w:spacing w:after="160" w:line="278" w:lineRule="auto"/>
                    <w:jc w:val="both"/>
                    <w:rPr>
                      <w:rFonts w:ascii="Calibri" w:eastAsia="Aptos" w:hAnsi="Calibri"/>
                      <w:bCs/>
                      <w:color w:val="auto"/>
                      <w:kern w:val="2"/>
                      <w:sz w:val="22"/>
                      <w:szCs w:val="22"/>
                      <w:lang w:eastAsia="en-US"/>
                      <w14:ligatures w14:val="standardContextual"/>
                    </w:rPr>
                  </w:pPr>
                </w:p>
              </w:tc>
              <w:tc>
                <w:tcPr>
                  <w:tcW w:w="567" w:type="dxa"/>
                  <w:shd w:val="clear" w:color="auto" w:fill="FFFFFF"/>
                </w:tcPr>
                <w:p w14:paraId="35F8FCD4" w14:textId="77777777" w:rsidR="00743B75" w:rsidRPr="00743B75" w:rsidRDefault="00743B75" w:rsidP="00743B75">
                  <w:pPr>
                    <w:suppressAutoHyphens w:val="0"/>
                    <w:autoSpaceDN/>
                    <w:spacing w:after="160" w:line="278" w:lineRule="auto"/>
                    <w:jc w:val="both"/>
                    <w:rPr>
                      <w:rFonts w:ascii="Calibri" w:eastAsia="Aptos" w:hAnsi="Calibri"/>
                      <w:bCs/>
                      <w:color w:val="auto"/>
                      <w:kern w:val="2"/>
                      <w:sz w:val="22"/>
                      <w:szCs w:val="22"/>
                      <w:lang w:eastAsia="en-US"/>
                      <w14:ligatures w14:val="standardContextual"/>
                    </w:rPr>
                  </w:pPr>
                </w:p>
              </w:tc>
              <w:tc>
                <w:tcPr>
                  <w:tcW w:w="567" w:type="dxa"/>
                  <w:shd w:val="clear" w:color="auto" w:fill="00B050"/>
                </w:tcPr>
                <w:p w14:paraId="2C081D4C" w14:textId="77777777" w:rsidR="00743B75" w:rsidRPr="00743B75" w:rsidRDefault="00743B75" w:rsidP="00743B75">
                  <w:pPr>
                    <w:suppressAutoHyphens w:val="0"/>
                    <w:autoSpaceDN/>
                    <w:spacing w:after="160" w:line="278" w:lineRule="auto"/>
                    <w:jc w:val="both"/>
                    <w:rPr>
                      <w:rFonts w:ascii="Calibri" w:eastAsia="Aptos" w:hAnsi="Calibri"/>
                      <w:bCs/>
                      <w:color w:val="auto"/>
                      <w:kern w:val="2"/>
                      <w:sz w:val="22"/>
                      <w:szCs w:val="22"/>
                      <w:lang w:eastAsia="en-US"/>
                      <w14:ligatures w14:val="standardContextual"/>
                    </w:rPr>
                  </w:pPr>
                </w:p>
              </w:tc>
            </w:tr>
          </w:tbl>
          <w:p w14:paraId="2A7D5546" w14:textId="175BF106" w:rsidR="00AD3FE6" w:rsidRPr="009220D0" w:rsidRDefault="00AD3FE6" w:rsidP="00DE2EA7">
            <w:pPr>
              <w:spacing w:before="120"/>
              <w:rPr>
                <w:i/>
              </w:rPr>
            </w:pPr>
          </w:p>
        </w:tc>
      </w:tr>
    </w:tbl>
    <w:p w14:paraId="2A7D5548" w14:textId="77777777" w:rsidR="00E66558" w:rsidRDefault="009D71E8">
      <w:pPr>
        <w:pStyle w:val="Heading2"/>
        <w:spacing w:before="600"/>
      </w:pPr>
      <w:r>
        <w:lastRenderedPageBreak/>
        <w:t>Externally provided programmes</w:t>
      </w:r>
    </w:p>
    <w:p w14:paraId="2A7D5549" w14:textId="77777777" w:rsidR="00E66558" w:rsidRDefault="009D71E8">
      <w:pPr>
        <w:rPr>
          <w:i/>
          <w:iCs/>
        </w:rPr>
      </w:pPr>
      <w:r>
        <w:rPr>
          <w:i/>
          <w:iCs/>
        </w:rPr>
        <w:t>Please include the names of any non-DfE programmes that you purchased in the previous academic year. This will help the Department for Education identify which ones are popular in England</w:t>
      </w:r>
    </w:p>
    <w:tbl>
      <w:tblPr>
        <w:tblW w:w="5000" w:type="pct"/>
        <w:tblCellMar>
          <w:left w:w="10" w:type="dxa"/>
          <w:right w:w="10" w:type="dxa"/>
        </w:tblCellMar>
        <w:tblLook w:val="04A0" w:firstRow="1" w:lastRow="0" w:firstColumn="1" w:lastColumn="0" w:noHBand="0" w:noVBand="1"/>
      </w:tblPr>
      <w:tblGrid>
        <w:gridCol w:w="4815"/>
        <w:gridCol w:w="4671"/>
      </w:tblGrid>
      <w:tr w:rsidR="00E66558" w14:paraId="2A7D554C" w14:textId="77777777">
        <w:tc>
          <w:tcPr>
            <w:tcW w:w="4815"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4A" w14:textId="77777777" w:rsidR="00E66558" w:rsidRDefault="009D71E8">
            <w:pPr>
              <w:pStyle w:val="TableHeader"/>
              <w:jc w:val="left"/>
            </w:pPr>
            <w:r>
              <w:t>Programme</w:t>
            </w:r>
          </w:p>
        </w:tc>
        <w:tc>
          <w:tcPr>
            <w:tcW w:w="4671"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4B" w14:textId="77777777" w:rsidR="00E66558" w:rsidRDefault="009D71E8">
            <w:pPr>
              <w:pStyle w:val="TableHeader"/>
              <w:jc w:val="left"/>
            </w:pPr>
            <w:r>
              <w:t>Provider</w:t>
            </w:r>
          </w:p>
        </w:tc>
      </w:tr>
      <w:tr w:rsidR="00E66558" w14:paraId="2A7D554F"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4D" w14:textId="793EC155" w:rsidR="00E66558" w:rsidRDefault="009F404E">
            <w:pPr>
              <w:pStyle w:val="TableRow"/>
            </w:pPr>
            <w:r>
              <w:t>Accelerated Reader</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4E" w14:textId="60BAD0A7" w:rsidR="00E66558" w:rsidRDefault="009F404E">
            <w:pPr>
              <w:pStyle w:val="TableRowCentered"/>
              <w:jc w:val="left"/>
            </w:pPr>
            <w:r>
              <w:t>Renaissance Learning</w:t>
            </w:r>
          </w:p>
        </w:tc>
      </w:tr>
      <w:tr w:rsidR="00A95F5C" w14:paraId="16D71D8B"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88FE0BC" w14:textId="439ADF6C" w:rsidR="00A95F5C" w:rsidRDefault="00A95F5C">
            <w:pPr>
              <w:pStyle w:val="TableRow"/>
            </w:pPr>
            <w:r>
              <w:t>TT Rockstars</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2AD8BC0" w14:textId="18D127CC" w:rsidR="00A95F5C" w:rsidRDefault="00A95F5C">
            <w:pPr>
              <w:pStyle w:val="TableRowCentered"/>
              <w:jc w:val="left"/>
            </w:pPr>
            <w:r>
              <w:t>Maths Circle</w:t>
            </w:r>
          </w:p>
        </w:tc>
      </w:tr>
      <w:tr w:rsidR="00A95F5C" w14:paraId="476945A4"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7A49966" w14:textId="091A490D" w:rsidR="00A95F5C" w:rsidRDefault="00A95F5C">
            <w:pPr>
              <w:pStyle w:val="TableRow"/>
            </w:pPr>
            <w:r>
              <w:t>Read Write Inc</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09D8E4F" w14:textId="51DE37B1" w:rsidR="00A95F5C" w:rsidRDefault="00A95F5C">
            <w:pPr>
              <w:pStyle w:val="TableRowCentered"/>
              <w:jc w:val="left"/>
            </w:pPr>
            <w:r>
              <w:t>Ruth Miskin</w:t>
            </w:r>
          </w:p>
        </w:tc>
      </w:tr>
      <w:tr w:rsidR="00A95F5C" w14:paraId="6BB77D5B"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11BD0A7" w14:textId="465DB8E9" w:rsidR="00A95F5C" w:rsidRDefault="00A95F5C">
            <w:pPr>
              <w:pStyle w:val="TableRow"/>
            </w:pPr>
            <w:r>
              <w:t>Power Maths</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3205DB3" w14:textId="52B177BE" w:rsidR="00A95F5C" w:rsidRDefault="00A95F5C">
            <w:pPr>
              <w:pStyle w:val="TableRowCentered"/>
              <w:jc w:val="left"/>
            </w:pPr>
            <w:r>
              <w:t>Pearson</w:t>
            </w:r>
          </w:p>
        </w:tc>
      </w:tr>
      <w:tr w:rsidR="009220D0" w14:paraId="5A4A55D1"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3C286BF" w14:textId="5D979813" w:rsidR="009220D0" w:rsidRDefault="009220D0">
            <w:pPr>
              <w:pStyle w:val="TableRow"/>
            </w:pPr>
            <w:r>
              <w:t>My Happy Mind</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8B81D56" w14:textId="1766CB72" w:rsidR="009220D0" w:rsidRDefault="009220D0">
            <w:pPr>
              <w:pStyle w:val="TableRowCentered"/>
              <w:jc w:val="left"/>
            </w:pPr>
            <w:r>
              <w:t>My Happy Mind</w:t>
            </w:r>
          </w:p>
        </w:tc>
      </w:tr>
      <w:bookmarkEnd w:id="14"/>
      <w:bookmarkEnd w:id="15"/>
      <w:bookmarkEnd w:id="16"/>
    </w:tbl>
    <w:p w14:paraId="2A7D5564" w14:textId="77777777" w:rsidR="00E66558" w:rsidRDefault="00E66558" w:rsidP="00FA1E59">
      <w:pPr>
        <w:pStyle w:val="Heading2"/>
        <w:spacing w:before="600"/>
      </w:pPr>
    </w:p>
    <w:sectPr w:rsidR="00E66558">
      <w:headerReference w:type="default" r:id="rId19"/>
      <w:footerReference w:type="default" r:id="rId20"/>
      <w:pgSz w:w="11906" w:h="16838"/>
      <w:pgMar w:top="1134" w:right="1276" w:bottom="1134" w:left="1134" w:header="709" w:footer="709"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CDB4ACC" w14:textId="77777777" w:rsidR="00D10384" w:rsidRDefault="00D10384">
      <w:pPr>
        <w:spacing w:after="0" w:line="240" w:lineRule="auto"/>
      </w:pPr>
      <w:r>
        <w:separator/>
      </w:r>
    </w:p>
  </w:endnote>
  <w:endnote w:type="continuationSeparator" w:id="0">
    <w:p w14:paraId="3BAEA2BB" w14:textId="77777777" w:rsidR="00D10384" w:rsidRDefault="00D1038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arlett">
    <w:panose1 w:val="00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ptos">
    <w:altName w:val="Calibri"/>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A7D54BE" w14:textId="1C414EA7" w:rsidR="005E28A4" w:rsidRDefault="009D71E8">
    <w:pPr>
      <w:pStyle w:val="Footer"/>
      <w:ind w:firstLine="4513"/>
    </w:pPr>
    <w:r>
      <w:fldChar w:fldCharType="begin"/>
    </w:r>
    <w:r>
      <w:instrText xml:space="preserve"> PAGE </w:instrText>
    </w:r>
    <w:r>
      <w:fldChar w:fldCharType="separate"/>
    </w:r>
    <w:r w:rsidR="00D74224">
      <w:rPr>
        <w:noProof/>
      </w:rPr>
      <w:t>1</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80F917D" w14:textId="77777777" w:rsidR="00D10384" w:rsidRDefault="00D10384">
      <w:pPr>
        <w:spacing w:after="0" w:line="240" w:lineRule="auto"/>
      </w:pPr>
      <w:r>
        <w:separator/>
      </w:r>
    </w:p>
  </w:footnote>
  <w:footnote w:type="continuationSeparator" w:id="0">
    <w:p w14:paraId="21DA5DA3" w14:textId="77777777" w:rsidR="00D10384" w:rsidRDefault="00D1038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A7D54BC" w14:textId="77777777" w:rsidR="005E28A4" w:rsidRDefault="0049112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4C7F0D"/>
    <w:multiLevelType w:val="hybridMultilevel"/>
    <w:tmpl w:val="D366A8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499761E"/>
    <w:multiLevelType w:val="multilevel"/>
    <w:tmpl w:val="6C86EF6A"/>
    <w:styleLink w:val="LFO6"/>
    <w:lvl w:ilvl="0">
      <w:numFmt w:val="bullet"/>
      <w:pStyle w:val="ListBullet"/>
      <w:lvlText w:val=""/>
      <w:lvlJc w:val="left"/>
      <w:pPr>
        <w:ind w:left="720" w:hanging="360"/>
      </w:pPr>
      <w:rPr>
        <w:rFonts w:ascii="Symbol" w:hAnsi="Symbol"/>
      </w:rPr>
    </w:lvl>
    <w:lvl w:ilvl="1">
      <w:numFmt w:val="bullet"/>
      <w:lvlText w:val=""/>
      <w:lvlJc w:val="left"/>
      <w:pPr>
        <w:ind w:left="1440" w:hanging="360"/>
      </w:pPr>
      <w:rPr>
        <w:rFonts w:ascii="Symbol" w:hAnsi="Symbol"/>
        <w:color w:val="auto"/>
        <w:sz w:val="24"/>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 w15:restartNumberingAfterBreak="0">
    <w:nsid w:val="1FCE693E"/>
    <w:multiLevelType w:val="multilevel"/>
    <w:tmpl w:val="55DC33DE"/>
    <w:styleLink w:val="WWOutlineListStyle"/>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3" w15:restartNumberingAfterBreak="0">
    <w:nsid w:val="212E2A8F"/>
    <w:multiLevelType w:val="multilevel"/>
    <w:tmpl w:val="D2FCC3E6"/>
    <w:styleLink w:val="LFO34"/>
    <w:lvl w:ilvl="0">
      <w:start w:val="1"/>
      <w:numFmt w:val="decimal"/>
      <w:pStyle w:val="DeptOutNumbered"/>
      <w:lvlText w:val="%1."/>
      <w:lvlJc w:val="left"/>
    </w:lvl>
    <w:lvl w:ilvl="1">
      <w:start w:val="1"/>
      <w:numFmt w:val="lowerLetter"/>
      <w:lvlText w:val="%2."/>
      <w:lvlJc w:val="left"/>
      <w:pPr>
        <w:ind w:left="1440" w:hanging="720"/>
      </w:pPr>
    </w:lvl>
    <w:lvl w:ilvl="2">
      <w:start w:val="1"/>
      <w:numFmt w:val="lowerRoman"/>
      <w:lvlText w:val="%3)"/>
      <w:lvlJc w:val="left"/>
      <w:pPr>
        <w:ind w:left="2160" w:hanging="720"/>
      </w:pPr>
      <w:rPr>
        <w:rFonts w:ascii="Arial" w:hAnsi="Arial"/>
        <w:color w:val="auto"/>
        <w:sz w:val="22"/>
        <w:szCs w:val="22"/>
      </w:rPr>
    </w:lvl>
    <w:lvl w:ilvl="3">
      <w:start w:val="1"/>
      <w:numFmt w:val="lowerLetter"/>
      <w:lvlText w:val="%4)"/>
      <w:lvlJc w:val="left"/>
      <w:pPr>
        <w:ind w:left="2880" w:hanging="720"/>
      </w:pPr>
    </w:lvl>
    <w:lvl w:ilvl="4">
      <w:start w:val="1"/>
      <w:numFmt w:val="decimal"/>
      <w:lvlText w:val="(%5)"/>
      <w:lvlJc w:val="left"/>
      <w:pPr>
        <w:ind w:left="3600" w:hanging="720"/>
      </w:pPr>
    </w:lvl>
    <w:lvl w:ilvl="5">
      <w:start w:val="1"/>
      <w:numFmt w:val="lowerRoman"/>
      <w:lvlText w:val="(%6)"/>
      <w:lvlJc w:val="left"/>
      <w:pPr>
        <w:ind w:left="4320" w:hanging="720"/>
      </w:pPr>
    </w:lvl>
    <w:lvl w:ilvl="6">
      <w:start w:val="1"/>
      <w:numFmt w:val="decimal"/>
      <w:lvlText w:val="%7."/>
      <w:lvlJc w:val="left"/>
      <w:pPr>
        <w:ind w:left="5040" w:hanging="720"/>
      </w:pPr>
    </w:lvl>
    <w:lvl w:ilvl="7">
      <w:start w:val="1"/>
      <w:numFmt w:val="lowerLetter"/>
      <w:lvlText w:val="%8."/>
      <w:lvlJc w:val="left"/>
      <w:pPr>
        <w:ind w:left="5760" w:hanging="720"/>
      </w:pPr>
    </w:lvl>
    <w:lvl w:ilvl="8">
      <w:start w:val="1"/>
      <w:numFmt w:val="lowerRoman"/>
      <w:lvlText w:val="%9."/>
      <w:lvlJc w:val="left"/>
      <w:pPr>
        <w:ind w:left="6480" w:hanging="720"/>
      </w:pPr>
    </w:lvl>
  </w:abstractNum>
  <w:abstractNum w:abstractNumId="4" w15:restartNumberingAfterBreak="0">
    <w:nsid w:val="25265E8B"/>
    <w:multiLevelType w:val="multilevel"/>
    <w:tmpl w:val="B024EA62"/>
    <w:styleLink w:val="WWOutlineListStyle1"/>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5" w15:restartNumberingAfterBreak="0">
    <w:nsid w:val="26D7422D"/>
    <w:multiLevelType w:val="multilevel"/>
    <w:tmpl w:val="D14605B6"/>
    <w:styleLink w:val="LFO3"/>
    <w:lvl w:ilvl="0">
      <w:start w:val="1"/>
      <w:numFmt w:val="decimal"/>
      <w:pStyle w:val="DfESOutNumbered1"/>
      <w:lvlText w:val="%1."/>
      <w:lvlJc w:val="left"/>
    </w:lvl>
    <w:lvl w:ilvl="1">
      <w:start w:val="1"/>
      <w:numFmt w:val="decimal"/>
      <w:lvlText w:val="%1.%2."/>
      <w:lvlJc w:val="left"/>
      <w:pPr>
        <w:ind w:left="1440" w:hanging="720"/>
      </w:pPr>
    </w:lvl>
    <w:lvl w:ilvl="2">
      <w:start w:val="1"/>
      <w:numFmt w:val="decimal"/>
      <w:lvlText w:val="%1.%2.%3"/>
      <w:lvlJc w:val="left"/>
      <w:pPr>
        <w:ind w:left="2160" w:hanging="720"/>
      </w:pPr>
    </w:lvl>
    <w:lvl w:ilvl="3">
      <w:start w:val="1"/>
      <w:numFmt w:val="decimal"/>
      <w:lvlText w:val="%1.%2.%3.%4"/>
      <w:lvlJc w:val="left"/>
      <w:pPr>
        <w:ind w:left="3240" w:hanging="1080"/>
      </w:pPr>
    </w:lvl>
    <w:lvl w:ilvl="4">
      <w:start w:val="1"/>
      <w:numFmt w:val="decimal"/>
      <w:lvlText w:val="%1.%2.%3.%4.%5"/>
      <w:lvlJc w:val="left"/>
      <w:pPr>
        <w:ind w:left="3960" w:hanging="1080"/>
      </w:pPr>
    </w:lvl>
    <w:lvl w:ilvl="5">
      <w:start w:val="1"/>
      <w:numFmt w:val="decimal"/>
      <w:lvlText w:val="%1.%2.%3.%4.%5.%6"/>
      <w:lvlJc w:val="left"/>
      <w:pPr>
        <w:ind w:left="4968" w:hanging="1368"/>
      </w:pPr>
    </w:lvl>
    <w:lvl w:ilvl="6">
      <w:start w:val="1"/>
      <w:numFmt w:val="decimal"/>
      <w:lvlText w:val="%1.%2.%3.%4.%5.%6.%7"/>
      <w:lvlJc w:val="left"/>
      <w:pPr>
        <w:ind w:left="5976" w:hanging="1656"/>
      </w:pPr>
    </w:lvl>
    <w:lvl w:ilvl="7">
      <w:start w:val="1"/>
      <w:numFmt w:val="decimal"/>
      <w:lvlText w:val="%1.%2.%3.%4.%5.%6.%7.%8"/>
      <w:lvlJc w:val="left"/>
      <w:pPr>
        <w:ind w:left="6696" w:hanging="1656"/>
      </w:pPr>
    </w:lvl>
    <w:lvl w:ilvl="8">
      <w:start w:val="1"/>
      <w:numFmt w:val="decimal"/>
      <w:lvlText w:val="%1.%2.%3.%4.%5.%6.%7.%8.%9"/>
      <w:lvlJc w:val="left"/>
      <w:pPr>
        <w:ind w:left="7560" w:hanging="1800"/>
      </w:pPr>
    </w:lvl>
  </w:abstractNum>
  <w:abstractNum w:abstractNumId="6" w15:restartNumberingAfterBreak="0">
    <w:nsid w:val="2F3F4978"/>
    <w:multiLevelType w:val="multilevel"/>
    <w:tmpl w:val="A296BC9C"/>
    <w:styleLink w:val="LFO4"/>
    <w:lvl w:ilvl="0">
      <w:numFmt w:val="bullet"/>
      <w:pStyle w:val="ListBullet4"/>
      <w:lvlText w:val=""/>
      <w:lvlJc w:val="left"/>
      <w:pPr>
        <w:ind w:left="1209"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7" w15:restartNumberingAfterBreak="0">
    <w:nsid w:val="3FE9198B"/>
    <w:multiLevelType w:val="multilevel"/>
    <w:tmpl w:val="2A508BBA"/>
    <w:styleLink w:val="LFO9"/>
    <w:lvl w:ilvl="0">
      <w:numFmt w:val="bullet"/>
      <w:pStyle w:val="ListBullet2"/>
      <w:lvlText w:val=""/>
      <w:lvlJc w:val="left"/>
      <w:pPr>
        <w:ind w:left="643"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8" w15:restartNumberingAfterBreak="0">
    <w:nsid w:val="4973009C"/>
    <w:multiLevelType w:val="hybridMultilevel"/>
    <w:tmpl w:val="1CB6F8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5FDF3112"/>
    <w:multiLevelType w:val="multilevel"/>
    <w:tmpl w:val="6ED6AAEA"/>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0" w15:restartNumberingAfterBreak="0">
    <w:nsid w:val="68F37F9D"/>
    <w:multiLevelType w:val="multilevel"/>
    <w:tmpl w:val="DE90E1B2"/>
    <w:styleLink w:val="LFO10"/>
    <w:lvl w:ilvl="0">
      <w:numFmt w:val="bullet"/>
      <w:pStyle w:val="ListBullet3"/>
      <w:lvlText w:val=""/>
      <w:lvlJc w:val="left"/>
      <w:pPr>
        <w:ind w:left="926"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1" w15:restartNumberingAfterBreak="0">
    <w:nsid w:val="6BE87082"/>
    <w:multiLevelType w:val="multilevel"/>
    <w:tmpl w:val="14C2AA72"/>
    <w:styleLink w:val="LFO30"/>
    <w:lvl w:ilvl="0">
      <w:numFmt w:val="bullet"/>
      <w:pStyle w:val="DeptBullets"/>
      <w:lvlText w:val=""/>
      <w:lvlJc w:val="left"/>
      <w:pPr>
        <w:ind w:left="720" w:hanging="360"/>
      </w:pPr>
      <w:rPr>
        <w:rFonts w:ascii="Symbol" w:hAnsi="Symbol"/>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Marlett" w:hAnsi="Marlett"/>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Marlett" w:hAnsi="Marlett"/>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Marlett" w:hAnsi="Marlett"/>
      </w:rPr>
    </w:lvl>
  </w:abstractNum>
  <w:abstractNum w:abstractNumId="12" w15:restartNumberingAfterBreak="0">
    <w:nsid w:val="719A5F31"/>
    <w:multiLevelType w:val="multilevel"/>
    <w:tmpl w:val="3B86DE2C"/>
    <w:styleLink w:val="LFO28"/>
    <w:lvl w:ilvl="0">
      <w:start w:val="1"/>
      <w:numFmt w:val="decimal"/>
      <w:pStyle w:val="DfESOutNumbered"/>
      <w:lvlText w:val="%1."/>
      <w:lvlJc w:val="left"/>
    </w:lvl>
    <w:lvl w:ilvl="1">
      <w:start w:val="1"/>
      <w:numFmt w:val="lowerLetter"/>
      <w:lvlText w:val="%2."/>
      <w:lvlJc w:val="left"/>
      <w:pPr>
        <w:ind w:left="1440" w:hanging="720"/>
      </w:pPr>
    </w:lvl>
    <w:lvl w:ilvl="2">
      <w:start w:val="1"/>
      <w:numFmt w:val="lowerRoman"/>
      <w:lvlText w:val="%3)"/>
      <w:lvlJc w:val="left"/>
      <w:pPr>
        <w:ind w:left="2160" w:hanging="720"/>
      </w:pPr>
    </w:lvl>
    <w:lvl w:ilvl="3">
      <w:start w:val="1"/>
      <w:numFmt w:val="lowerLetter"/>
      <w:lvlText w:val="%4)"/>
      <w:lvlJc w:val="left"/>
      <w:pPr>
        <w:ind w:left="2880" w:hanging="720"/>
      </w:pPr>
    </w:lvl>
    <w:lvl w:ilvl="4">
      <w:start w:val="1"/>
      <w:numFmt w:val="decimal"/>
      <w:lvlText w:val="(%5)"/>
      <w:lvlJc w:val="left"/>
      <w:pPr>
        <w:ind w:left="3600" w:hanging="720"/>
      </w:pPr>
    </w:lvl>
    <w:lvl w:ilvl="5">
      <w:start w:val="1"/>
      <w:numFmt w:val="lowerRoman"/>
      <w:lvlText w:val="(%6)"/>
      <w:lvlJc w:val="left"/>
      <w:pPr>
        <w:ind w:left="4320" w:hanging="720"/>
      </w:pPr>
    </w:lvl>
    <w:lvl w:ilvl="6">
      <w:start w:val="1"/>
      <w:numFmt w:val="decimal"/>
      <w:lvlText w:val="%7."/>
      <w:lvlJc w:val="left"/>
      <w:pPr>
        <w:ind w:left="5040" w:hanging="720"/>
      </w:pPr>
    </w:lvl>
    <w:lvl w:ilvl="7">
      <w:start w:val="1"/>
      <w:numFmt w:val="lowerLetter"/>
      <w:lvlText w:val="%8."/>
      <w:lvlJc w:val="left"/>
      <w:pPr>
        <w:ind w:left="5760" w:hanging="720"/>
      </w:pPr>
    </w:lvl>
    <w:lvl w:ilvl="8">
      <w:start w:val="1"/>
      <w:numFmt w:val="lowerRoman"/>
      <w:lvlText w:val="%9."/>
      <w:lvlJc w:val="left"/>
      <w:pPr>
        <w:ind w:left="6480" w:hanging="720"/>
      </w:pPr>
    </w:lvl>
  </w:abstractNum>
  <w:abstractNum w:abstractNumId="13" w15:restartNumberingAfterBreak="0">
    <w:nsid w:val="71A22097"/>
    <w:multiLevelType w:val="multilevel"/>
    <w:tmpl w:val="009E2204"/>
    <w:styleLink w:val="LFO36"/>
    <w:lvl w:ilvl="0">
      <w:numFmt w:val="bullet"/>
      <w:pStyle w:val="DfESBullets"/>
      <w:lvlText w:val=""/>
      <w:lvlJc w:val="left"/>
      <w:pPr>
        <w:ind w:left="1080" w:hanging="360"/>
      </w:pPr>
      <w:rPr>
        <w:rFonts w:ascii="Symbol" w:hAnsi="Symbol"/>
      </w:rPr>
    </w:lvl>
    <w:lvl w:ilvl="1">
      <w:numFmt w:val="bullet"/>
      <w:lvlText w:val="o"/>
      <w:lvlJc w:val="left"/>
      <w:pPr>
        <w:ind w:left="1800" w:hanging="360"/>
      </w:pPr>
      <w:rPr>
        <w:rFonts w:ascii="Courier New" w:hAnsi="Courier New" w:cs="Courier New"/>
      </w:rPr>
    </w:lvl>
    <w:lvl w:ilvl="2">
      <w:numFmt w:val="bullet"/>
      <w:lvlText w:val=""/>
      <w:lvlJc w:val="left"/>
      <w:pPr>
        <w:ind w:left="2520" w:hanging="360"/>
      </w:pPr>
      <w:rPr>
        <w:rFonts w:ascii="Wingdings" w:hAnsi="Wingdings"/>
      </w:rPr>
    </w:lvl>
    <w:lvl w:ilvl="3">
      <w:numFmt w:val="bullet"/>
      <w:lvlText w:val=""/>
      <w:lvlJc w:val="left"/>
      <w:pPr>
        <w:ind w:left="3240" w:hanging="360"/>
      </w:pPr>
      <w:rPr>
        <w:rFonts w:ascii="Symbol" w:hAnsi="Symbol"/>
      </w:rPr>
    </w:lvl>
    <w:lvl w:ilvl="4">
      <w:numFmt w:val="bullet"/>
      <w:lvlText w:val="o"/>
      <w:lvlJc w:val="left"/>
      <w:pPr>
        <w:ind w:left="3960" w:hanging="360"/>
      </w:pPr>
      <w:rPr>
        <w:rFonts w:ascii="Courier New" w:hAnsi="Courier New" w:cs="Courier New"/>
      </w:rPr>
    </w:lvl>
    <w:lvl w:ilvl="5">
      <w:numFmt w:val="bullet"/>
      <w:lvlText w:val=""/>
      <w:lvlJc w:val="left"/>
      <w:pPr>
        <w:ind w:left="4680" w:hanging="360"/>
      </w:pPr>
      <w:rPr>
        <w:rFonts w:ascii="Wingdings" w:hAnsi="Wingdings"/>
      </w:rPr>
    </w:lvl>
    <w:lvl w:ilvl="6">
      <w:numFmt w:val="bullet"/>
      <w:lvlText w:val=""/>
      <w:lvlJc w:val="left"/>
      <w:pPr>
        <w:ind w:left="5400" w:hanging="360"/>
      </w:pPr>
      <w:rPr>
        <w:rFonts w:ascii="Symbol" w:hAnsi="Symbol"/>
      </w:rPr>
    </w:lvl>
    <w:lvl w:ilvl="7">
      <w:numFmt w:val="bullet"/>
      <w:lvlText w:val="o"/>
      <w:lvlJc w:val="left"/>
      <w:pPr>
        <w:ind w:left="6120" w:hanging="360"/>
      </w:pPr>
      <w:rPr>
        <w:rFonts w:ascii="Courier New" w:hAnsi="Courier New" w:cs="Courier New"/>
      </w:rPr>
    </w:lvl>
    <w:lvl w:ilvl="8">
      <w:numFmt w:val="bullet"/>
      <w:lvlText w:val=""/>
      <w:lvlJc w:val="left"/>
      <w:pPr>
        <w:ind w:left="6840" w:hanging="360"/>
      </w:pPr>
      <w:rPr>
        <w:rFonts w:ascii="Wingdings" w:hAnsi="Wingdings"/>
      </w:rPr>
    </w:lvl>
  </w:abstractNum>
  <w:abstractNum w:abstractNumId="14" w15:restartNumberingAfterBreak="0">
    <w:nsid w:val="75CE2048"/>
    <w:multiLevelType w:val="multilevel"/>
    <w:tmpl w:val="2E54C3FA"/>
    <w:styleLink w:val="LFO25"/>
    <w:lvl w:ilvl="0">
      <w:numFmt w:val="bullet"/>
      <w:pStyle w:val="ListParagraph"/>
      <w:lvlText w:val=""/>
      <w:lvlJc w:val="left"/>
      <w:pPr>
        <w:ind w:left="720" w:hanging="360"/>
      </w:pPr>
      <w:rPr>
        <w:rFonts w:ascii="Symbol" w:hAnsi="Symbol"/>
      </w:rPr>
    </w:lvl>
    <w:lvl w:ilvl="1">
      <w:numFmt w:val="bullet"/>
      <w:lvlText w:val=""/>
      <w:lvlJc w:val="left"/>
      <w:pPr>
        <w:ind w:left="1440" w:hanging="360"/>
      </w:pPr>
      <w:rPr>
        <w:rFonts w:ascii="Symbol" w:hAnsi="Symbol"/>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num w:numId="1">
    <w:abstractNumId w:val="4"/>
  </w:num>
  <w:num w:numId="2">
    <w:abstractNumId w:val="2"/>
  </w:num>
  <w:num w:numId="3">
    <w:abstractNumId w:val="5"/>
  </w:num>
  <w:num w:numId="4">
    <w:abstractNumId w:val="6"/>
  </w:num>
  <w:num w:numId="5">
    <w:abstractNumId w:val="1"/>
  </w:num>
  <w:num w:numId="6">
    <w:abstractNumId w:val="7"/>
  </w:num>
  <w:num w:numId="7">
    <w:abstractNumId w:val="10"/>
  </w:num>
  <w:num w:numId="8">
    <w:abstractNumId w:val="14"/>
  </w:num>
  <w:num w:numId="9">
    <w:abstractNumId w:val="12"/>
  </w:num>
  <w:num w:numId="10">
    <w:abstractNumId w:val="11"/>
  </w:num>
  <w:num w:numId="11">
    <w:abstractNumId w:val="3"/>
  </w:num>
  <w:num w:numId="12">
    <w:abstractNumId w:val="13"/>
  </w:num>
  <w:num w:numId="13">
    <w:abstractNumId w:val="9"/>
  </w:num>
  <w:num w:numId="14">
    <w:abstractNumId w:val="0"/>
  </w:num>
  <w:num w:numId="15">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5"/>
  <w:defaultTabStop w:val="720"/>
  <w:autoHyphenation/>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66558"/>
    <w:rsid w:val="00063E8D"/>
    <w:rsid w:val="00066B73"/>
    <w:rsid w:val="0009586B"/>
    <w:rsid w:val="000B0D06"/>
    <w:rsid w:val="000E6D1C"/>
    <w:rsid w:val="000F1CCF"/>
    <w:rsid w:val="00107B4A"/>
    <w:rsid w:val="00120AB1"/>
    <w:rsid w:val="00130FC6"/>
    <w:rsid w:val="001D10AE"/>
    <w:rsid w:val="001D1DB1"/>
    <w:rsid w:val="00261E63"/>
    <w:rsid w:val="002D4E87"/>
    <w:rsid w:val="00380829"/>
    <w:rsid w:val="003B2405"/>
    <w:rsid w:val="003D0572"/>
    <w:rsid w:val="003E11DD"/>
    <w:rsid w:val="003F4328"/>
    <w:rsid w:val="004044AA"/>
    <w:rsid w:val="004325CB"/>
    <w:rsid w:val="00437EE5"/>
    <w:rsid w:val="0049112B"/>
    <w:rsid w:val="004F493C"/>
    <w:rsid w:val="00512C42"/>
    <w:rsid w:val="00537D8B"/>
    <w:rsid w:val="00586C5D"/>
    <w:rsid w:val="0059148F"/>
    <w:rsid w:val="005B1336"/>
    <w:rsid w:val="00634CC0"/>
    <w:rsid w:val="006E7FB1"/>
    <w:rsid w:val="006F6220"/>
    <w:rsid w:val="006F654D"/>
    <w:rsid w:val="007145C2"/>
    <w:rsid w:val="00741B9E"/>
    <w:rsid w:val="00743B75"/>
    <w:rsid w:val="00757E98"/>
    <w:rsid w:val="00782008"/>
    <w:rsid w:val="007C2F04"/>
    <w:rsid w:val="008474B0"/>
    <w:rsid w:val="00860240"/>
    <w:rsid w:val="00865C1B"/>
    <w:rsid w:val="008C6CA1"/>
    <w:rsid w:val="008F1753"/>
    <w:rsid w:val="009165BD"/>
    <w:rsid w:val="009220D0"/>
    <w:rsid w:val="00930947"/>
    <w:rsid w:val="00935BB0"/>
    <w:rsid w:val="00942E89"/>
    <w:rsid w:val="009456D3"/>
    <w:rsid w:val="00950B9F"/>
    <w:rsid w:val="0096282A"/>
    <w:rsid w:val="00992994"/>
    <w:rsid w:val="009D71E8"/>
    <w:rsid w:val="009F404E"/>
    <w:rsid w:val="00A0684F"/>
    <w:rsid w:val="00A20D14"/>
    <w:rsid w:val="00A54F12"/>
    <w:rsid w:val="00A57CE7"/>
    <w:rsid w:val="00A6496E"/>
    <w:rsid w:val="00A95F5C"/>
    <w:rsid w:val="00AD3FE6"/>
    <w:rsid w:val="00B957E4"/>
    <w:rsid w:val="00B9694B"/>
    <w:rsid w:val="00BE3260"/>
    <w:rsid w:val="00C00D7B"/>
    <w:rsid w:val="00C264C0"/>
    <w:rsid w:val="00C42A60"/>
    <w:rsid w:val="00CB2AE4"/>
    <w:rsid w:val="00CC46EF"/>
    <w:rsid w:val="00D10384"/>
    <w:rsid w:val="00D335F7"/>
    <w:rsid w:val="00D33FE5"/>
    <w:rsid w:val="00D5034F"/>
    <w:rsid w:val="00D74224"/>
    <w:rsid w:val="00D8092B"/>
    <w:rsid w:val="00DC4516"/>
    <w:rsid w:val="00DE0BFB"/>
    <w:rsid w:val="00DE2EA7"/>
    <w:rsid w:val="00DF7F88"/>
    <w:rsid w:val="00E363B3"/>
    <w:rsid w:val="00E607A2"/>
    <w:rsid w:val="00E61A1A"/>
    <w:rsid w:val="00E66558"/>
    <w:rsid w:val="00E87D64"/>
    <w:rsid w:val="00E90DAC"/>
    <w:rsid w:val="00EC067F"/>
    <w:rsid w:val="00F07C36"/>
    <w:rsid w:val="00F2135C"/>
    <w:rsid w:val="00F30814"/>
    <w:rsid w:val="00F35BC1"/>
    <w:rsid w:val="00F97408"/>
    <w:rsid w:val="00FA1E5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A7D54B1"/>
  <w15:docId w15:val="{62148E6B-690E-419F-B9E3-93CF2A6DF9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Times New Roman" w:hAnsi="Arial" w:cs="Times New Roman"/>
        <w:lang w:val="en-GB" w:eastAsia="en-GB" w:bidi="ar-SA"/>
      </w:rPr>
    </w:rPrDefault>
    <w:pPrDefault>
      <w:pPr>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spacing w:after="240" w:line="288" w:lineRule="auto"/>
    </w:pPr>
    <w:rPr>
      <w:color w:val="0D0D0D"/>
      <w:sz w:val="24"/>
      <w:szCs w:val="24"/>
    </w:rPr>
  </w:style>
  <w:style w:type="paragraph" w:styleId="Heading1">
    <w:name w:val="heading 1"/>
    <w:basedOn w:val="Normal"/>
    <w:next w:val="Normal"/>
    <w:uiPriority w:val="9"/>
    <w:qFormat/>
    <w:pPr>
      <w:pageBreakBefore/>
      <w:spacing w:line="240" w:lineRule="auto"/>
      <w:outlineLvl w:val="0"/>
    </w:pPr>
    <w:rPr>
      <w:b/>
      <w:color w:val="104F75"/>
      <w:sz w:val="36"/>
    </w:rPr>
  </w:style>
  <w:style w:type="paragraph" w:styleId="Heading2">
    <w:name w:val="heading 2"/>
    <w:basedOn w:val="Normal"/>
    <w:next w:val="Normal"/>
    <w:uiPriority w:val="9"/>
    <w:unhideWhenUsed/>
    <w:qFormat/>
    <w:pPr>
      <w:keepNext/>
      <w:spacing w:before="480" w:line="240" w:lineRule="auto"/>
      <w:outlineLvl w:val="1"/>
    </w:pPr>
    <w:rPr>
      <w:b/>
      <w:color w:val="104F75"/>
      <w:sz w:val="32"/>
      <w:szCs w:val="32"/>
    </w:rPr>
  </w:style>
  <w:style w:type="paragraph" w:styleId="Heading3">
    <w:name w:val="heading 3"/>
    <w:basedOn w:val="Heading2"/>
    <w:next w:val="Normal"/>
    <w:uiPriority w:val="9"/>
    <w:unhideWhenUsed/>
    <w:qFormat/>
    <w:pPr>
      <w:spacing w:before="360"/>
      <w:outlineLvl w:val="2"/>
    </w:pPr>
    <w:rPr>
      <w:bCs/>
      <w:sz w:val="28"/>
      <w:szCs w:val="28"/>
    </w:rPr>
  </w:style>
  <w:style w:type="paragraph" w:styleId="Heading4">
    <w:name w:val="heading 4"/>
    <w:basedOn w:val="Heading2"/>
    <w:next w:val="Normal"/>
    <w:uiPriority w:val="9"/>
    <w:semiHidden/>
    <w:unhideWhenUsed/>
    <w:qFormat/>
    <w:pPr>
      <w:spacing w:before="240"/>
      <w:outlineLvl w:val="3"/>
    </w:pPr>
    <w:rPr>
      <w:bCs/>
      <w:sz w:val="24"/>
      <w:szCs w:val="28"/>
    </w:rPr>
  </w:style>
  <w:style w:type="paragraph" w:styleId="Heading5">
    <w:name w:val="heading 5"/>
    <w:basedOn w:val="Normal"/>
    <w:next w:val="Normal"/>
    <w:uiPriority w:val="9"/>
    <w:semiHidden/>
    <w:unhideWhenUsed/>
    <w:qFormat/>
    <w:pPr>
      <w:numPr>
        <w:ilvl w:val="4"/>
        <w:numId w:val="1"/>
      </w:numPr>
      <w:spacing w:before="240" w:after="60"/>
      <w:outlineLvl w:val="4"/>
    </w:pPr>
    <w:rPr>
      <w:rFonts w:ascii="Calibri" w:hAnsi="Calibri"/>
      <w:b/>
      <w:bCs/>
      <w:i/>
      <w:iCs/>
      <w:sz w:val="26"/>
      <w:szCs w:val="26"/>
    </w:rPr>
  </w:style>
  <w:style w:type="paragraph" w:styleId="Heading6">
    <w:name w:val="heading 6"/>
    <w:basedOn w:val="Normal"/>
    <w:next w:val="Normal"/>
    <w:uiPriority w:val="9"/>
    <w:semiHidden/>
    <w:unhideWhenUsed/>
    <w:qFormat/>
    <w:pPr>
      <w:numPr>
        <w:ilvl w:val="5"/>
        <w:numId w:val="1"/>
      </w:numPr>
      <w:spacing w:before="240" w:after="60"/>
      <w:outlineLvl w:val="5"/>
    </w:pPr>
    <w:rPr>
      <w:rFonts w:ascii="Calibri" w:hAnsi="Calibri"/>
      <w:b/>
      <w:bCs/>
      <w:szCs w:val="22"/>
    </w:rPr>
  </w:style>
  <w:style w:type="paragraph" w:styleId="Heading7">
    <w:name w:val="heading 7"/>
    <w:basedOn w:val="Normal"/>
    <w:next w:val="Normal"/>
    <w:pPr>
      <w:numPr>
        <w:ilvl w:val="6"/>
        <w:numId w:val="1"/>
      </w:numPr>
      <w:spacing w:before="240" w:after="60"/>
      <w:outlineLvl w:val="6"/>
    </w:pPr>
    <w:rPr>
      <w:rFonts w:ascii="Calibri" w:hAnsi="Calibri"/>
    </w:rPr>
  </w:style>
  <w:style w:type="paragraph" w:styleId="Heading8">
    <w:name w:val="heading 8"/>
    <w:basedOn w:val="Normal"/>
    <w:next w:val="Normal"/>
    <w:pPr>
      <w:numPr>
        <w:ilvl w:val="7"/>
        <w:numId w:val="1"/>
      </w:numPr>
      <w:spacing w:before="240" w:after="60"/>
      <w:outlineLvl w:val="7"/>
    </w:pPr>
    <w:rPr>
      <w:rFonts w:ascii="Calibri" w:hAnsi="Calibri"/>
      <w:i/>
      <w:iCs/>
    </w:rPr>
  </w:style>
  <w:style w:type="paragraph" w:styleId="Heading9">
    <w:name w:val="heading 9"/>
    <w:basedOn w:val="Normal"/>
    <w:next w:val="Normal"/>
    <w:pPr>
      <w:numPr>
        <w:ilvl w:val="8"/>
        <w:numId w:val="1"/>
      </w:numPr>
      <w:spacing w:before="240" w:after="60"/>
      <w:outlineLvl w:val="8"/>
    </w:pPr>
    <w:rPr>
      <w:rFonts w:ascii="Cambria" w:hAnsi="Cambria"/>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WWOutlineListStyle1">
    <w:name w:val="WW_OutlineListStyle_1"/>
    <w:basedOn w:val="NoList"/>
    <w:pPr>
      <w:numPr>
        <w:numId w:val="1"/>
      </w:numPr>
    </w:pPr>
  </w:style>
  <w:style w:type="character" w:customStyle="1" w:styleId="Heading1Char">
    <w:name w:val="Heading 1 Char"/>
    <w:rPr>
      <w:b/>
      <w:color w:val="104F75"/>
      <w:sz w:val="36"/>
      <w:szCs w:val="24"/>
    </w:rPr>
  </w:style>
  <w:style w:type="character" w:customStyle="1" w:styleId="Heading2Char">
    <w:name w:val="Heading 2 Char"/>
    <w:rPr>
      <w:b/>
      <w:color w:val="104F75"/>
      <w:sz w:val="32"/>
      <w:szCs w:val="32"/>
    </w:rPr>
  </w:style>
  <w:style w:type="character" w:customStyle="1" w:styleId="Heading3Char">
    <w:name w:val="Heading 3 Char"/>
    <w:rPr>
      <w:b/>
      <w:bCs/>
      <w:color w:val="104F75"/>
      <w:sz w:val="28"/>
      <w:szCs w:val="28"/>
    </w:rPr>
  </w:style>
  <w:style w:type="character" w:styleId="Hyperlink">
    <w:name w:val="Hyperlink"/>
    <w:rPr>
      <w:rFonts w:ascii="Arial" w:hAnsi="Arial"/>
      <w:color w:val="0000FF"/>
      <w:sz w:val="24"/>
      <w:u w:val="single"/>
    </w:rPr>
  </w:style>
  <w:style w:type="paragraph" w:styleId="TOCHeading">
    <w:name w:val="TOC Heading"/>
    <w:basedOn w:val="Normal"/>
    <w:next w:val="Normal"/>
    <w:pPr>
      <w:pageBreakBefore/>
    </w:pPr>
    <w:rPr>
      <w:rFonts w:cs="Arial"/>
      <w:b/>
      <w:color w:val="365F91"/>
      <w:sz w:val="36"/>
      <w:szCs w:val="28"/>
      <w:lang w:eastAsia="ja-JP"/>
    </w:rPr>
  </w:style>
  <w:style w:type="paragraph" w:customStyle="1" w:styleId="TitleText">
    <w:name w:val="TitleText"/>
    <w:basedOn w:val="Normal"/>
    <w:pPr>
      <w:spacing w:before="3600" w:line="240" w:lineRule="auto"/>
    </w:pPr>
    <w:rPr>
      <w:rFonts w:cs="Arial"/>
      <w:b/>
      <w:color w:val="104F75"/>
      <w:sz w:val="92"/>
      <w:szCs w:val="92"/>
    </w:rPr>
  </w:style>
  <w:style w:type="character" w:customStyle="1" w:styleId="TitleTextChar">
    <w:name w:val="TitleText Char"/>
    <w:rPr>
      <w:rFonts w:cs="Arial"/>
      <w:b/>
      <w:color w:val="104F75"/>
      <w:sz w:val="92"/>
      <w:szCs w:val="92"/>
    </w:rPr>
  </w:style>
  <w:style w:type="paragraph" w:customStyle="1" w:styleId="SubtitleText">
    <w:name w:val="SubtitleText"/>
    <w:basedOn w:val="Normal"/>
    <w:pPr>
      <w:spacing w:after="1520"/>
    </w:pPr>
    <w:rPr>
      <w:rFonts w:cs="Arial"/>
      <w:b/>
      <w:color w:val="104F75"/>
      <w:sz w:val="48"/>
      <w:szCs w:val="48"/>
    </w:rPr>
  </w:style>
  <w:style w:type="character" w:customStyle="1" w:styleId="SubtitleTextChar">
    <w:name w:val="SubtitleText Char"/>
    <w:rPr>
      <w:rFonts w:cs="Arial"/>
      <w:b/>
      <w:color w:val="104F75"/>
      <w:sz w:val="48"/>
      <w:szCs w:val="48"/>
    </w:rPr>
  </w:style>
  <w:style w:type="paragraph" w:styleId="ListBullet">
    <w:name w:val="List Bullet"/>
    <w:basedOn w:val="ListBullet5"/>
    <w:pPr>
      <w:numPr>
        <w:numId w:val="5"/>
      </w:numPr>
      <w:contextualSpacing/>
    </w:pPr>
  </w:style>
  <w:style w:type="paragraph" w:styleId="TOC1">
    <w:name w:val="toc 1"/>
    <w:basedOn w:val="Normal"/>
    <w:next w:val="Normal"/>
    <w:autoRedefine/>
    <w:pPr>
      <w:tabs>
        <w:tab w:val="right" w:pos="9498"/>
      </w:tabs>
      <w:spacing w:after="120"/>
    </w:pPr>
  </w:style>
  <w:style w:type="paragraph" w:styleId="TOC2">
    <w:name w:val="toc 2"/>
    <w:basedOn w:val="Normal"/>
    <w:next w:val="Normal"/>
    <w:autoRedefine/>
    <w:pPr>
      <w:tabs>
        <w:tab w:val="right" w:pos="9498"/>
      </w:tabs>
      <w:spacing w:after="120"/>
      <w:ind w:left="238"/>
    </w:pPr>
  </w:style>
  <w:style w:type="paragraph" w:styleId="TOC3">
    <w:name w:val="toc 3"/>
    <w:basedOn w:val="Normal"/>
    <w:next w:val="Normal"/>
    <w:autoRedefine/>
    <w:pPr>
      <w:tabs>
        <w:tab w:val="right" w:pos="9498"/>
      </w:tabs>
      <w:spacing w:after="120"/>
      <w:ind w:left="480"/>
    </w:pPr>
  </w:style>
  <w:style w:type="paragraph" w:customStyle="1" w:styleId="CopyrightBox">
    <w:name w:val="CopyrightBox"/>
    <w:basedOn w:val="Normal"/>
  </w:style>
  <w:style w:type="character" w:customStyle="1" w:styleId="CopyrightBoxChar">
    <w:name w:val="CopyrightBox Char"/>
    <w:rPr>
      <w:color w:val="0D0D0D"/>
      <w:sz w:val="24"/>
      <w:szCs w:val="24"/>
    </w:rPr>
  </w:style>
  <w:style w:type="paragraph" w:customStyle="1" w:styleId="CopyrightSpacing">
    <w:name w:val="CopyrightSpacing"/>
    <w:basedOn w:val="Normal"/>
    <w:pPr>
      <w:spacing w:before="6000" w:after="120"/>
    </w:pPr>
  </w:style>
  <w:style w:type="character" w:customStyle="1" w:styleId="CopyrightSpacingChar">
    <w:name w:val="CopyrightSpacing Char"/>
    <w:rPr>
      <w:sz w:val="24"/>
      <w:szCs w:val="24"/>
    </w:rPr>
  </w:style>
  <w:style w:type="paragraph" w:styleId="Title">
    <w:name w:val="Title"/>
    <w:basedOn w:val="Normal"/>
    <w:next w:val="Normal"/>
    <w:uiPriority w:val="10"/>
    <w:qFormat/>
    <w:pPr>
      <w:spacing w:before="240" w:line="240" w:lineRule="auto"/>
    </w:pPr>
    <w:rPr>
      <w:b/>
      <w:color w:val="104F75"/>
      <w:sz w:val="96"/>
      <w:szCs w:val="120"/>
    </w:rPr>
  </w:style>
  <w:style w:type="character" w:customStyle="1" w:styleId="TitleChar">
    <w:name w:val="Title Char"/>
    <w:rPr>
      <w:rFonts w:ascii="Arial" w:hAnsi="Arial" w:cs="Arial"/>
      <w:b/>
      <w:color w:val="104F75"/>
      <w:sz w:val="96"/>
      <w:szCs w:val="120"/>
      <w:lang w:eastAsia="en-US"/>
    </w:rPr>
  </w:style>
  <w:style w:type="paragraph" w:styleId="TableofFigures">
    <w:name w:val="table of figures"/>
    <w:basedOn w:val="Normal"/>
    <w:next w:val="Normal"/>
    <w:pPr>
      <w:spacing w:after="120"/>
    </w:pPr>
  </w:style>
  <w:style w:type="paragraph" w:styleId="ListBullet4">
    <w:name w:val="List Bullet 4"/>
    <w:basedOn w:val="Normal"/>
    <w:pPr>
      <w:numPr>
        <w:numId w:val="4"/>
      </w:numPr>
      <w:contextualSpacing/>
    </w:pPr>
  </w:style>
  <w:style w:type="paragraph" w:styleId="ListParagraph">
    <w:name w:val="List Paragraph"/>
    <w:basedOn w:val="Normal"/>
    <w:pPr>
      <w:numPr>
        <w:numId w:val="8"/>
      </w:numPr>
      <w:contextualSpacing/>
    </w:pPr>
  </w:style>
  <w:style w:type="paragraph" w:styleId="Caption">
    <w:name w:val="caption"/>
    <w:basedOn w:val="Normal"/>
    <w:next w:val="Normal"/>
    <w:pPr>
      <w:spacing w:before="120" w:after="120"/>
      <w:jc w:val="center"/>
    </w:pPr>
    <w:rPr>
      <w:b/>
      <w:bCs/>
      <w:color w:val="000000"/>
      <w:sz w:val="20"/>
      <w:szCs w:val="20"/>
    </w:rPr>
  </w:style>
  <w:style w:type="character" w:customStyle="1" w:styleId="Heading4Char">
    <w:name w:val="Heading 4 Char"/>
    <w:rPr>
      <w:b/>
      <w:bCs/>
      <w:color w:val="104F75"/>
      <w:sz w:val="24"/>
      <w:szCs w:val="28"/>
    </w:rPr>
  </w:style>
  <w:style w:type="character" w:customStyle="1" w:styleId="Heading5Char">
    <w:name w:val="Heading 5 Char"/>
    <w:rPr>
      <w:rFonts w:ascii="Calibri" w:hAnsi="Calibri"/>
      <w:b/>
      <w:bCs/>
      <w:i/>
      <w:iCs/>
      <w:color w:val="0D0D0D"/>
      <w:sz w:val="26"/>
      <w:szCs w:val="26"/>
    </w:rPr>
  </w:style>
  <w:style w:type="character" w:customStyle="1" w:styleId="Heading6Char">
    <w:name w:val="Heading 6 Char"/>
    <w:rPr>
      <w:rFonts w:ascii="Calibri" w:hAnsi="Calibri"/>
      <w:b/>
      <w:bCs/>
      <w:color w:val="0D0D0D"/>
      <w:sz w:val="24"/>
      <w:szCs w:val="22"/>
    </w:rPr>
  </w:style>
  <w:style w:type="character" w:customStyle="1" w:styleId="Heading7Char">
    <w:name w:val="Heading 7 Char"/>
    <w:rPr>
      <w:rFonts w:ascii="Calibri" w:hAnsi="Calibri"/>
      <w:color w:val="0D0D0D"/>
      <w:sz w:val="24"/>
      <w:szCs w:val="24"/>
    </w:rPr>
  </w:style>
  <w:style w:type="character" w:customStyle="1" w:styleId="Heading8Char">
    <w:name w:val="Heading 8 Char"/>
    <w:rPr>
      <w:rFonts w:ascii="Calibri" w:hAnsi="Calibri"/>
      <w:i/>
      <w:iCs/>
      <w:color w:val="0D0D0D"/>
      <w:sz w:val="24"/>
      <w:szCs w:val="24"/>
    </w:rPr>
  </w:style>
  <w:style w:type="character" w:customStyle="1" w:styleId="Heading9Char">
    <w:name w:val="Heading 9 Char"/>
    <w:rPr>
      <w:rFonts w:ascii="Cambria" w:hAnsi="Cambria"/>
      <w:color w:val="0D0D0D"/>
      <w:sz w:val="24"/>
      <w:szCs w:val="22"/>
    </w:rPr>
  </w:style>
  <w:style w:type="paragraph" w:styleId="BodyText">
    <w:name w:val="Body Text"/>
    <w:basedOn w:val="Normal"/>
    <w:pPr>
      <w:spacing w:after="120"/>
    </w:pPr>
  </w:style>
  <w:style w:type="character" w:customStyle="1" w:styleId="BodyTextChar">
    <w:name w:val="Body Text Char"/>
    <w:basedOn w:val="DefaultParagraphFont"/>
    <w:rPr>
      <w:color w:val="0D0D0D"/>
      <w:sz w:val="24"/>
      <w:szCs w:val="24"/>
    </w:rPr>
  </w:style>
  <w:style w:type="paragraph" w:customStyle="1" w:styleId="TableHeader">
    <w:name w:val="TableHeader"/>
    <w:pPr>
      <w:suppressAutoHyphens/>
      <w:spacing w:before="60" w:after="60"/>
      <w:ind w:left="57" w:right="57"/>
      <w:jc w:val="center"/>
    </w:pPr>
    <w:rPr>
      <w:b/>
      <w:color w:val="0D0D0D"/>
      <w:sz w:val="24"/>
      <w:szCs w:val="24"/>
    </w:rPr>
  </w:style>
  <w:style w:type="paragraph" w:styleId="BalloonText">
    <w:name w:val="Balloon Text"/>
    <w:basedOn w:val="Normal"/>
    <w:pPr>
      <w:spacing w:after="0" w:line="240" w:lineRule="auto"/>
    </w:pPr>
    <w:rPr>
      <w:rFonts w:ascii="Tahoma" w:hAnsi="Tahoma" w:cs="Tahoma"/>
      <w:sz w:val="16"/>
      <w:szCs w:val="16"/>
    </w:rPr>
  </w:style>
  <w:style w:type="character" w:customStyle="1" w:styleId="BalloonTextChar">
    <w:name w:val="Balloon Text Char"/>
    <w:rPr>
      <w:rFonts w:ascii="Tahoma" w:hAnsi="Tahoma" w:cs="Tahoma"/>
      <w:sz w:val="16"/>
      <w:szCs w:val="16"/>
    </w:rPr>
  </w:style>
  <w:style w:type="paragraph" w:customStyle="1" w:styleId="TableRow">
    <w:name w:val="TableRow"/>
    <w:pPr>
      <w:suppressAutoHyphens/>
      <w:spacing w:before="60" w:after="60"/>
      <w:ind w:left="57" w:right="57"/>
    </w:pPr>
    <w:rPr>
      <w:color w:val="0D0D0D"/>
      <w:sz w:val="24"/>
      <w:szCs w:val="24"/>
    </w:rPr>
  </w:style>
  <w:style w:type="character" w:customStyle="1" w:styleId="TableRowChar">
    <w:name w:val="TableRow Char"/>
    <w:rPr>
      <w:color w:val="0D0D0D"/>
      <w:sz w:val="24"/>
      <w:szCs w:val="24"/>
    </w:rPr>
  </w:style>
  <w:style w:type="paragraph" w:styleId="Header">
    <w:name w:val="header"/>
    <w:basedOn w:val="Normal"/>
    <w:pPr>
      <w:tabs>
        <w:tab w:val="center" w:pos="4513"/>
        <w:tab w:val="right" w:pos="9026"/>
      </w:tabs>
      <w:spacing w:after="0" w:line="240" w:lineRule="auto"/>
    </w:pPr>
  </w:style>
  <w:style w:type="character" w:customStyle="1" w:styleId="HeaderChar">
    <w:name w:val="Header Char"/>
    <w:basedOn w:val="DefaultParagraphFont"/>
    <w:rPr>
      <w:color w:val="0D0D0D"/>
      <w:sz w:val="24"/>
      <w:szCs w:val="24"/>
    </w:rPr>
  </w:style>
  <w:style w:type="paragraph" w:styleId="Footer">
    <w:name w:val="footer"/>
    <w:basedOn w:val="Normal"/>
    <w:pPr>
      <w:tabs>
        <w:tab w:val="center" w:pos="4513"/>
        <w:tab w:val="right" w:pos="9026"/>
      </w:tabs>
      <w:spacing w:after="0" w:line="240" w:lineRule="auto"/>
    </w:pPr>
  </w:style>
  <w:style w:type="character" w:customStyle="1" w:styleId="FooterChar">
    <w:name w:val="Footer Char"/>
    <w:basedOn w:val="DefaultParagraphFont"/>
    <w:rPr>
      <w:color w:val="0D0D0D"/>
      <w:sz w:val="24"/>
      <w:szCs w:val="24"/>
    </w:rPr>
  </w:style>
  <w:style w:type="character" w:styleId="FollowedHyperlink">
    <w:name w:val="FollowedHyperlink"/>
    <w:basedOn w:val="DefaultParagraphFont"/>
    <w:rPr>
      <w:color w:val="0000FF"/>
      <w:u w:val="single"/>
    </w:rPr>
  </w:style>
  <w:style w:type="paragraph" w:styleId="FootnoteText">
    <w:name w:val="footnote text"/>
    <w:basedOn w:val="Normal"/>
    <w:pPr>
      <w:spacing w:after="60" w:line="240" w:lineRule="auto"/>
    </w:pPr>
    <w:rPr>
      <w:sz w:val="20"/>
      <w:szCs w:val="20"/>
    </w:rPr>
  </w:style>
  <w:style w:type="character" w:customStyle="1" w:styleId="FootnoteTextChar">
    <w:name w:val="Footnote Text Char"/>
    <w:basedOn w:val="DefaultParagraphFont"/>
  </w:style>
  <w:style w:type="character" w:styleId="FootnoteReference">
    <w:name w:val="footnote reference"/>
    <w:basedOn w:val="DefaultParagraphFont"/>
    <w:rPr>
      <w:position w:val="0"/>
      <w:vertAlign w:val="superscript"/>
    </w:rPr>
  </w:style>
  <w:style w:type="character" w:customStyle="1" w:styleId="RGB">
    <w:name w:val="RGB"/>
    <w:basedOn w:val="DefaultParagraphFont"/>
    <w:rPr>
      <w:b/>
      <w:bCs/>
      <w:sz w:val="20"/>
    </w:rPr>
  </w:style>
  <w:style w:type="paragraph" w:customStyle="1" w:styleId="ColouredBoxHeadline">
    <w:name w:val="Coloured Box Headline"/>
    <w:basedOn w:val="Normal"/>
    <w:pPr>
      <w:spacing w:before="120"/>
    </w:pPr>
    <w:rPr>
      <w:b/>
      <w:bCs/>
      <w:sz w:val="28"/>
      <w:szCs w:val="20"/>
    </w:rPr>
  </w:style>
  <w:style w:type="character" w:customStyle="1" w:styleId="RGBValues">
    <w:name w:val="RGB Values"/>
    <w:basedOn w:val="DefaultParagraphFont"/>
    <w:rPr>
      <w:sz w:val="20"/>
    </w:rPr>
  </w:style>
  <w:style w:type="paragraph" w:styleId="ListBullet5">
    <w:name w:val="List Bullet 5"/>
    <w:basedOn w:val="Normal"/>
  </w:style>
  <w:style w:type="character" w:styleId="CommentReference">
    <w:name w:val="annotation reference"/>
    <w:basedOn w:val="DefaultParagraphFont"/>
  </w:style>
  <w:style w:type="paragraph" w:styleId="CommentText">
    <w:name w:val="annotation text"/>
    <w:basedOn w:val="Normal"/>
    <w:pPr>
      <w:spacing w:line="240" w:lineRule="auto"/>
    </w:pPr>
    <w:rPr>
      <w:sz w:val="20"/>
      <w:szCs w:val="20"/>
    </w:rPr>
  </w:style>
  <w:style w:type="character" w:customStyle="1" w:styleId="CommentTextChar">
    <w:name w:val="Comment Text Char"/>
    <w:basedOn w:val="DefaultParagraphFont"/>
  </w:style>
  <w:style w:type="paragraph" w:styleId="CommentSubject">
    <w:name w:val="annotation subject"/>
    <w:basedOn w:val="CommentText"/>
    <w:next w:val="CommentText"/>
    <w:rPr>
      <w:b/>
      <w:bCs/>
    </w:rPr>
  </w:style>
  <w:style w:type="character" w:customStyle="1" w:styleId="CommentSubjectChar">
    <w:name w:val="Comment Subject Char"/>
    <w:basedOn w:val="CommentTextChar"/>
    <w:rPr>
      <w:b/>
      <w:bCs/>
    </w:rPr>
  </w:style>
  <w:style w:type="paragraph" w:customStyle="1" w:styleId="Centredembed">
    <w:name w:val="Centred embed"/>
    <w:basedOn w:val="Normal"/>
    <w:pPr>
      <w:spacing w:after="0"/>
      <w:jc w:val="center"/>
    </w:pPr>
    <w:rPr>
      <w:szCs w:val="20"/>
    </w:rPr>
  </w:style>
  <w:style w:type="paragraph" w:styleId="Date">
    <w:name w:val="Date"/>
    <w:basedOn w:val="Normal"/>
    <w:next w:val="Normal"/>
    <w:rPr>
      <w:rFonts w:cs="Arial"/>
      <w:b/>
      <w:bCs/>
      <w:color w:val="104F75"/>
      <w:sz w:val="44"/>
      <w:szCs w:val="44"/>
    </w:rPr>
  </w:style>
  <w:style w:type="character" w:customStyle="1" w:styleId="DateChar">
    <w:name w:val="Date Char"/>
    <w:basedOn w:val="DefaultParagraphFont"/>
    <w:rPr>
      <w:rFonts w:cs="Arial"/>
      <w:b/>
      <w:bCs/>
      <w:color w:val="104F75"/>
      <w:sz w:val="44"/>
      <w:szCs w:val="44"/>
    </w:rPr>
  </w:style>
  <w:style w:type="character" w:customStyle="1" w:styleId="SourceChar">
    <w:name w:val="Source Char"/>
    <w:basedOn w:val="DefaultParagraphFont"/>
  </w:style>
  <w:style w:type="paragraph" w:customStyle="1" w:styleId="Source">
    <w:name w:val="Source"/>
    <w:basedOn w:val="Normal"/>
    <w:pPr>
      <w:jc w:val="right"/>
    </w:pPr>
    <w:rPr>
      <w:sz w:val="20"/>
      <w:szCs w:val="20"/>
    </w:rPr>
  </w:style>
  <w:style w:type="paragraph" w:customStyle="1" w:styleId="DfESOutNumbered1">
    <w:name w:val="DfESOutNumbered1"/>
    <w:basedOn w:val="Normal"/>
    <w:pPr>
      <w:numPr>
        <w:numId w:val="3"/>
      </w:numPr>
    </w:pPr>
  </w:style>
  <w:style w:type="character" w:customStyle="1" w:styleId="DfESOutNumbered1Char">
    <w:name w:val="DfESOutNumbered1 Char"/>
    <w:rPr>
      <w:sz w:val="24"/>
      <w:szCs w:val="24"/>
    </w:rPr>
  </w:style>
  <w:style w:type="paragraph" w:customStyle="1" w:styleId="TableRowRight">
    <w:name w:val="TableRowRight"/>
    <w:basedOn w:val="TableRow"/>
    <w:pPr>
      <w:jc w:val="right"/>
    </w:pPr>
    <w:rPr>
      <w:szCs w:val="20"/>
    </w:rPr>
  </w:style>
  <w:style w:type="paragraph" w:customStyle="1" w:styleId="TableRowCentered">
    <w:name w:val="TableRowCentered"/>
    <w:basedOn w:val="TableRow"/>
    <w:pPr>
      <w:jc w:val="center"/>
    </w:pPr>
    <w:rPr>
      <w:szCs w:val="20"/>
    </w:rPr>
  </w:style>
  <w:style w:type="paragraph" w:customStyle="1" w:styleId="SocialMedia">
    <w:name w:val="SocialMedia"/>
    <w:basedOn w:val="Normal"/>
    <w:pPr>
      <w:tabs>
        <w:tab w:val="left" w:pos="4253"/>
        <w:tab w:val="left" w:pos="4820"/>
      </w:tabs>
      <w:spacing w:after="0" w:line="240" w:lineRule="auto"/>
      <w:ind w:firstLine="34"/>
    </w:pPr>
  </w:style>
  <w:style w:type="paragraph" w:customStyle="1" w:styleId="Reference">
    <w:name w:val="Reference"/>
    <w:basedOn w:val="Normal"/>
    <w:pPr>
      <w:tabs>
        <w:tab w:val="left" w:pos="1701"/>
      </w:tabs>
      <w:spacing w:before="240"/>
    </w:pPr>
  </w:style>
  <w:style w:type="character" w:customStyle="1" w:styleId="SocialMediaChar">
    <w:name w:val="SocialMedia Char"/>
    <w:basedOn w:val="DefaultParagraphFont"/>
    <w:rPr>
      <w:sz w:val="24"/>
      <w:szCs w:val="24"/>
    </w:rPr>
  </w:style>
  <w:style w:type="paragraph" w:customStyle="1" w:styleId="Licence">
    <w:name w:val="Licence"/>
    <w:basedOn w:val="Normal"/>
    <w:pPr>
      <w:tabs>
        <w:tab w:val="left" w:pos="1418"/>
      </w:tabs>
      <w:ind w:left="284"/>
      <w:contextualSpacing/>
    </w:pPr>
  </w:style>
  <w:style w:type="character" w:customStyle="1" w:styleId="ReferenceChar">
    <w:name w:val="Reference Char"/>
    <w:basedOn w:val="DefaultParagraphFont"/>
    <w:rPr>
      <w:color w:val="0D0D0D"/>
      <w:sz w:val="24"/>
      <w:szCs w:val="24"/>
    </w:rPr>
  </w:style>
  <w:style w:type="paragraph" w:customStyle="1" w:styleId="LicenceIntro">
    <w:name w:val="LicenceIntro"/>
    <w:basedOn w:val="Licence"/>
    <w:pPr>
      <w:spacing w:after="0"/>
      <w:ind w:left="0"/>
    </w:pPr>
    <w:rPr>
      <w:szCs w:val="20"/>
    </w:rPr>
  </w:style>
  <w:style w:type="character" w:customStyle="1" w:styleId="LicenceChar">
    <w:name w:val="Licence Char"/>
    <w:basedOn w:val="DefaultParagraphFont"/>
    <w:rPr>
      <w:sz w:val="24"/>
      <w:szCs w:val="24"/>
    </w:rPr>
  </w:style>
  <w:style w:type="paragraph" w:styleId="ListBullet2">
    <w:name w:val="List Bullet 2"/>
    <w:basedOn w:val="Normal"/>
    <w:pPr>
      <w:numPr>
        <w:numId w:val="6"/>
      </w:numPr>
      <w:tabs>
        <w:tab w:val="left" w:pos="491"/>
      </w:tabs>
      <w:contextualSpacing/>
    </w:pPr>
  </w:style>
  <w:style w:type="paragraph" w:customStyle="1" w:styleId="Logos">
    <w:name w:val="Logos"/>
    <w:basedOn w:val="Normal"/>
    <w:pPr>
      <w:pageBreakBefore/>
      <w:widowControl w:val="0"/>
    </w:pPr>
  </w:style>
  <w:style w:type="character" w:customStyle="1" w:styleId="LogosChar">
    <w:name w:val="Logos Char"/>
    <w:basedOn w:val="DefaultParagraphFont"/>
    <w:rPr>
      <w:color w:val="0D0D0D"/>
      <w:sz w:val="24"/>
      <w:szCs w:val="24"/>
    </w:rPr>
  </w:style>
  <w:style w:type="paragraph" w:styleId="ListBullet3">
    <w:name w:val="List Bullet 3"/>
    <w:basedOn w:val="Normal"/>
    <w:pPr>
      <w:numPr>
        <w:numId w:val="7"/>
      </w:numPr>
      <w:contextualSpacing/>
    </w:pPr>
  </w:style>
  <w:style w:type="paragraph" w:customStyle="1" w:styleId="DfESOutNumbered">
    <w:name w:val="DfESOutNumbered"/>
    <w:basedOn w:val="Normal"/>
    <w:pPr>
      <w:widowControl w:val="0"/>
      <w:numPr>
        <w:numId w:val="9"/>
      </w:numPr>
      <w:overflowPunct w:val="0"/>
      <w:autoSpaceDE w:val="0"/>
      <w:spacing w:line="240" w:lineRule="auto"/>
      <w:textAlignment w:val="baseline"/>
    </w:pPr>
    <w:rPr>
      <w:rFonts w:cs="Arial"/>
      <w:color w:val="auto"/>
      <w:sz w:val="22"/>
      <w:szCs w:val="20"/>
      <w:lang w:eastAsia="en-US"/>
    </w:rPr>
  </w:style>
  <w:style w:type="character" w:customStyle="1" w:styleId="DfESOutNumberedChar">
    <w:name w:val="DfESOutNumbered Char"/>
    <w:basedOn w:val="LogosChar"/>
    <w:rPr>
      <w:rFonts w:cs="Arial"/>
      <w:color w:val="0D0D0D"/>
      <w:sz w:val="22"/>
      <w:szCs w:val="24"/>
      <w:lang w:eastAsia="en-US"/>
    </w:rPr>
  </w:style>
  <w:style w:type="paragraph" w:customStyle="1" w:styleId="DeptBullets">
    <w:name w:val="DeptBullets"/>
    <w:basedOn w:val="Normal"/>
    <w:pPr>
      <w:widowControl w:val="0"/>
      <w:numPr>
        <w:numId w:val="10"/>
      </w:numPr>
      <w:overflowPunct w:val="0"/>
      <w:autoSpaceDE w:val="0"/>
      <w:spacing w:line="240" w:lineRule="auto"/>
      <w:textAlignment w:val="baseline"/>
    </w:pPr>
    <w:rPr>
      <w:color w:val="auto"/>
      <w:szCs w:val="20"/>
      <w:lang w:eastAsia="en-US"/>
    </w:rPr>
  </w:style>
  <w:style w:type="character" w:customStyle="1" w:styleId="DeptBulletsChar">
    <w:name w:val="DeptBullets Char"/>
    <w:basedOn w:val="LogosChar"/>
    <w:rPr>
      <w:color w:val="0D0D0D"/>
      <w:sz w:val="24"/>
      <w:szCs w:val="24"/>
      <w:lang w:eastAsia="en-US"/>
    </w:rPr>
  </w:style>
  <w:style w:type="paragraph" w:customStyle="1" w:styleId="TOCHeader">
    <w:name w:val="TOC Header"/>
    <w:pPr>
      <w:pageBreakBefore/>
      <w:suppressAutoHyphens/>
    </w:pPr>
    <w:rPr>
      <w:b/>
      <w:color w:val="104F75"/>
      <w:sz w:val="36"/>
      <w:szCs w:val="24"/>
    </w:rPr>
  </w:style>
  <w:style w:type="character" w:customStyle="1" w:styleId="TOCHeaderChar">
    <w:name w:val="TOC Header Char"/>
    <w:rPr>
      <w:b/>
      <w:color w:val="104F75"/>
      <w:sz w:val="36"/>
      <w:szCs w:val="24"/>
    </w:rPr>
  </w:style>
  <w:style w:type="paragraph" w:styleId="BodyTextIndent">
    <w:name w:val="Body Text Indent"/>
    <w:basedOn w:val="Normal"/>
    <w:pPr>
      <w:widowControl w:val="0"/>
      <w:overflowPunct w:val="0"/>
      <w:autoSpaceDE w:val="0"/>
      <w:spacing w:after="0" w:line="240" w:lineRule="auto"/>
      <w:ind w:left="288"/>
      <w:textAlignment w:val="baseline"/>
    </w:pPr>
    <w:rPr>
      <w:color w:val="auto"/>
      <w:szCs w:val="20"/>
      <w:lang w:eastAsia="en-US"/>
    </w:rPr>
  </w:style>
  <w:style w:type="character" w:customStyle="1" w:styleId="BodyTextIndentChar">
    <w:name w:val="Body Text Indent Char"/>
    <w:basedOn w:val="DefaultParagraphFont"/>
    <w:rPr>
      <w:sz w:val="24"/>
      <w:lang w:eastAsia="en-US"/>
    </w:rPr>
  </w:style>
  <w:style w:type="paragraph" w:customStyle="1" w:styleId="DeptOutNumbered">
    <w:name w:val="DeptOutNumbered"/>
    <w:basedOn w:val="Normal"/>
    <w:pPr>
      <w:widowControl w:val="0"/>
      <w:numPr>
        <w:numId w:val="11"/>
      </w:numPr>
      <w:overflowPunct w:val="0"/>
      <w:autoSpaceDE w:val="0"/>
      <w:spacing w:line="240" w:lineRule="auto"/>
      <w:textAlignment w:val="baseline"/>
    </w:pPr>
    <w:rPr>
      <w:color w:val="auto"/>
      <w:szCs w:val="20"/>
      <w:lang w:eastAsia="en-US"/>
    </w:rPr>
  </w:style>
  <w:style w:type="paragraph" w:customStyle="1" w:styleId="Heading">
    <w:name w:val="Heading"/>
    <w:basedOn w:val="Normal"/>
    <w:next w:val="Normal"/>
    <w:pPr>
      <w:keepNext/>
      <w:keepLines/>
      <w:widowControl w:val="0"/>
      <w:overflowPunct w:val="0"/>
      <w:autoSpaceDE w:val="0"/>
      <w:spacing w:before="240" w:line="240" w:lineRule="auto"/>
      <w:ind w:left="-720"/>
      <w:textAlignment w:val="baseline"/>
    </w:pPr>
    <w:rPr>
      <w:b/>
      <w:color w:val="auto"/>
      <w:szCs w:val="20"/>
      <w:lang w:eastAsia="en-US"/>
    </w:rPr>
  </w:style>
  <w:style w:type="paragraph" w:customStyle="1" w:styleId="MinuteTop">
    <w:name w:val="Minute Top"/>
    <w:basedOn w:val="Normal"/>
    <w:pPr>
      <w:widowControl w:val="0"/>
      <w:tabs>
        <w:tab w:val="left" w:pos="4680"/>
        <w:tab w:val="left" w:pos="5587"/>
      </w:tabs>
      <w:overflowPunct w:val="0"/>
      <w:autoSpaceDE w:val="0"/>
      <w:spacing w:after="0" w:line="240" w:lineRule="auto"/>
      <w:textAlignment w:val="baseline"/>
    </w:pPr>
    <w:rPr>
      <w:color w:val="auto"/>
      <w:szCs w:val="20"/>
      <w:lang w:eastAsia="en-US"/>
    </w:rPr>
  </w:style>
  <w:style w:type="paragraph" w:customStyle="1" w:styleId="Numbered">
    <w:name w:val="Numbered"/>
    <w:basedOn w:val="Normal"/>
    <w:pPr>
      <w:widowControl w:val="0"/>
      <w:overflowPunct w:val="0"/>
      <w:autoSpaceDE w:val="0"/>
      <w:spacing w:line="240" w:lineRule="auto"/>
      <w:textAlignment w:val="baseline"/>
    </w:pPr>
    <w:rPr>
      <w:color w:val="auto"/>
      <w:szCs w:val="20"/>
      <w:lang w:eastAsia="en-US"/>
    </w:rPr>
  </w:style>
  <w:style w:type="character" w:styleId="PageNumber">
    <w:name w:val="page number"/>
    <w:basedOn w:val="DefaultParagraphFont"/>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ub-Heading">
    <w:name w:val="Sub-Heading"/>
    <w:basedOn w:val="Heading"/>
    <w:next w:val="Numbered"/>
    <w:pPr>
      <w:spacing w:before="0"/>
    </w:pPr>
  </w:style>
  <w:style w:type="paragraph" w:styleId="Subtitle">
    <w:name w:val="Subtitle"/>
    <w:basedOn w:val="Normal"/>
    <w:uiPriority w:val="11"/>
    <w:qFormat/>
    <w:pPr>
      <w:widowControl w:val="0"/>
      <w:overflowPunct w:val="0"/>
      <w:autoSpaceDE w:val="0"/>
      <w:spacing w:after="60" w:line="240" w:lineRule="auto"/>
      <w:jc w:val="center"/>
      <w:textAlignment w:val="baseline"/>
    </w:pPr>
    <w:rPr>
      <w:i/>
      <w:color w:val="auto"/>
      <w:szCs w:val="20"/>
      <w:lang w:eastAsia="en-US"/>
    </w:rPr>
  </w:style>
  <w:style w:type="character" w:customStyle="1" w:styleId="SubtitleChar">
    <w:name w:val="Subtitle Char"/>
    <w:basedOn w:val="DefaultParagraphFont"/>
    <w:rPr>
      <w:i/>
      <w:sz w:val="24"/>
      <w:lang w:eastAsia="en-US"/>
    </w:rPr>
  </w:style>
  <w:style w:type="paragraph" w:customStyle="1" w:styleId="DfESBullets">
    <w:name w:val="DfESBullets"/>
    <w:basedOn w:val="Normal"/>
    <w:pPr>
      <w:widowControl w:val="0"/>
      <w:numPr>
        <w:numId w:val="12"/>
      </w:numPr>
      <w:overflowPunct w:val="0"/>
      <w:autoSpaceDE w:val="0"/>
      <w:spacing w:line="240" w:lineRule="auto"/>
      <w:textAlignment w:val="baseline"/>
    </w:pPr>
    <w:rPr>
      <w:rFonts w:cs="Arial"/>
      <w:color w:val="auto"/>
      <w:sz w:val="22"/>
      <w:szCs w:val="20"/>
      <w:lang w:eastAsia="en-US"/>
    </w:rPr>
  </w:style>
  <w:style w:type="character" w:customStyle="1" w:styleId="UnresolvedMention1">
    <w:name w:val="Unresolved Mention1"/>
    <w:basedOn w:val="DefaultParagraphFont"/>
    <w:rPr>
      <w:color w:val="605E5C"/>
      <w:shd w:val="clear" w:color="auto" w:fill="E1DFDD"/>
    </w:rPr>
  </w:style>
  <w:style w:type="numbering" w:customStyle="1" w:styleId="WWOutlineListStyle">
    <w:name w:val="WW_OutlineListStyle"/>
    <w:basedOn w:val="NoList"/>
    <w:pPr>
      <w:numPr>
        <w:numId w:val="2"/>
      </w:numPr>
    </w:pPr>
  </w:style>
  <w:style w:type="numbering" w:customStyle="1" w:styleId="LFO3">
    <w:name w:val="LFO3"/>
    <w:basedOn w:val="NoList"/>
    <w:pPr>
      <w:numPr>
        <w:numId w:val="3"/>
      </w:numPr>
    </w:pPr>
  </w:style>
  <w:style w:type="numbering" w:customStyle="1" w:styleId="LFO4">
    <w:name w:val="LFO4"/>
    <w:basedOn w:val="NoList"/>
    <w:pPr>
      <w:numPr>
        <w:numId w:val="4"/>
      </w:numPr>
    </w:pPr>
  </w:style>
  <w:style w:type="numbering" w:customStyle="1" w:styleId="LFO6">
    <w:name w:val="LFO6"/>
    <w:basedOn w:val="NoList"/>
    <w:pPr>
      <w:numPr>
        <w:numId w:val="5"/>
      </w:numPr>
    </w:pPr>
  </w:style>
  <w:style w:type="numbering" w:customStyle="1" w:styleId="LFO9">
    <w:name w:val="LFO9"/>
    <w:basedOn w:val="NoList"/>
    <w:pPr>
      <w:numPr>
        <w:numId w:val="6"/>
      </w:numPr>
    </w:pPr>
  </w:style>
  <w:style w:type="numbering" w:customStyle="1" w:styleId="LFO10">
    <w:name w:val="LFO10"/>
    <w:basedOn w:val="NoList"/>
    <w:pPr>
      <w:numPr>
        <w:numId w:val="7"/>
      </w:numPr>
    </w:pPr>
  </w:style>
  <w:style w:type="numbering" w:customStyle="1" w:styleId="LFO25">
    <w:name w:val="LFO25"/>
    <w:basedOn w:val="NoList"/>
    <w:pPr>
      <w:numPr>
        <w:numId w:val="8"/>
      </w:numPr>
    </w:pPr>
  </w:style>
  <w:style w:type="numbering" w:customStyle="1" w:styleId="LFO28">
    <w:name w:val="LFO28"/>
    <w:basedOn w:val="NoList"/>
    <w:pPr>
      <w:numPr>
        <w:numId w:val="9"/>
      </w:numPr>
    </w:pPr>
  </w:style>
  <w:style w:type="numbering" w:customStyle="1" w:styleId="LFO30">
    <w:name w:val="LFO30"/>
    <w:basedOn w:val="NoList"/>
    <w:pPr>
      <w:numPr>
        <w:numId w:val="10"/>
      </w:numPr>
    </w:pPr>
  </w:style>
  <w:style w:type="numbering" w:customStyle="1" w:styleId="LFO34">
    <w:name w:val="LFO34"/>
    <w:basedOn w:val="NoList"/>
    <w:pPr>
      <w:numPr>
        <w:numId w:val="11"/>
      </w:numPr>
    </w:pPr>
  </w:style>
  <w:style w:type="numbering" w:customStyle="1" w:styleId="LFO36">
    <w:name w:val="LFO36"/>
    <w:basedOn w:val="NoList"/>
    <w:pPr>
      <w:numPr>
        <w:numId w:val="12"/>
      </w:numPr>
    </w:pPr>
  </w:style>
  <w:style w:type="table" w:styleId="TableGrid">
    <w:name w:val="Table Grid"/>
    <w:basedOn w:val="TableNormal"/>
    <w:uiPriority w:val="39"/>
    <w:rsid w:val="00743B7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90795727">
      <w:bodyDiv w:val="1"/>
      <w:marLeft w:val="0"/>
      <w:marRight w:val="0"/>
      <w:marTop w:val="0"/>
      <w:marBottom w:val="0"/>
      <w:divBdr>
        <w:top w:val="none" w:sz="0" w:space="0" w:color="auto"/>
        <w:left w:val="none" w:sz="0" w:space="0" w:color="auto"/>
        <w:bottom w:val="none" w:sz="0" w:space="0" w:color="auto"/>
        <w:right w:val="none" w:sz="0" w:space="0" w:color="auto"/>
      </w:divBdr>
    </w:div>
    <w:div w:id="2056925452">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18" Type="http://schemas.openxmlformats.org/officeDocument/2006/relationships/image" Target="media/image12.png"/><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image" Target="media/image11.png"/><Relationship Id="rId2" Type="http://schemas.openxmlformats.org/officeDocument/2006/relationships/styles" Target="styles.xml"/><Relationship Id="rId16" Type="http://schemas.openxmlformats.org/officeDocument/2006/relationships/image" Target="media/image10.png"/><Relationship Id="rId20"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5" Type="http://schemas.openxmlformats.org/officeDocument/2006/relationships/image" Target="media/image9.png"/><Relationship Id="rId10" Type="http://schemas.openxmlformats.org/officeDocument/2006/relationships/image" Target="media/image4.png"/><Relationship Id="rId19"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png"/><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TotalTime>
  <Pages>13</Pages>
  <Words>2844</Words>
  <Characters>16276</Characters>
  <Application>Microsoft Office Word</Application>
  <DocSecurity>0</DocSecurity>
  <Lines>135</Lines>
  <Paragraphs>38</Paragraphs>
  <ScaleCrop>false</ScaleCrop>
  <HeadingPairs>
    <vt:vector size="2" baseType="variant">
      <vt:variant>
        <vt:lpstr>Title</vt:lpstr>
      </vt:variant>
      <vt:variant>
        <vt:i4>1</vt:i4>
      </vt:variant>
    </vt:vector>
  </HeadingPairs>
  <TitlesOfParts>
    <vt:vector size="1" baseType="lpstr">
      <vt:lpstr>DfE external document template</vt:lpstr>
    </vt:vector>
  </TitlesOfParts>
  <Company/>
  <LinksUpToDate>false</LinksUpToDate>
  <CharactersWithSpaces>19082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DfE external document template</dc:title>
  <dc:subject/>
  <dc:creator>Publishing.TEAM@education.gsi.gov.uk</dc:creator>
  <dc:description>Master-ET-v3.8</dc:description>
  <cp:lastModifiedBy>Michelle Wiggins</cp:lastModifiedBy>
  <cp:revision>4</cp:revision>
  <cp:lastPrinted>2014-09-17T13:26:00Z</cp:lastPrinted>
  <dcterms:created xsi:type="dcterms:W3CDTF">2025-12-30T19:11:00Z</dcterms:created>
  <dcterms:modified xsi:type="dcterms:W3CDTF">2025-12-30T19:18:00Z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IWP Document</vt:lpwstr>
  </property>
  <property fmtid="{D5CDD505-2E9C-101B-9397-08002B2CF9AE}" pid="3" name="ContentTypeId">
    <vt:lpwstr>0x0101006FBD534E0B2648409800B3ECF3893BDA</vt:lpwstr>
  </property>
  <property fmtid="{D5CDD505-2E9C-101B-9397-08002B2CF9AE}" pid="4" name="IWPGroupOOB">
    <vt:lpwstr>Communications Directorate</vt:lpwstr>
  </property>
  <property fmtid="{D5CDD505-2E9C-101B-9397-08002B2CF9AE}" pid="5" name="_dlc_DocIdItemGuid">
    <vt:lpwstr>f1dd1af3-30bb-446e-af34-5327635f4b16</vt:lpwstr>
  </property>
  <property fmtid="{D5CDD505-2E9C-101B-9397-08002B2CF9AE}" pid="6" name="IWPOrganisationalUnit">
    <vt:lpwstr>3;#DfE|cc08a6d4-dfde-4d0f-bd85-069ebcef80d5</vt:lpwstr>
  </property>
  <property fmtid="{D5CDD505-2E9C-101B-9397-08002B2CF9AE}" pid="7" name="IWPOwner">
    <vt:lpwstr>1;#DfE|a484111e-5b24-4ad9-9778-c536c8c88985</vt:lpwstr>
  </property>
  <property fmtid="{D5CDD505-2E9C-101B-9397-08002B2CF9AE}" pid="8" name="IWPSubject">
    <vt:lpwstr/>
  </property>
  <property fmtid="{D5CDD505-2E9C-101B-9397-08002B2CF9AE}" pid="9" name="IWPFunction">
    <vt:lpwstr/>
  </property>
  <property fmtid="{D5CDD505-2E9C-101B-9397-08002B2CF9AE}" pid="10" name="IWPSiteType">
    <vt:lpwstr/>
  </property>
  <property fmtid="{D5CDD505-2E9C-101B-9397-08002B2CF9AE}" pid="11" name="IWPRightsProtectiveMarking">
    <vt:lpwstr>2;#Official|0884c477-2e62-47ea-b19c-5af6e91124c5</vt:lpwstr>
  </property>
  <property fmtid="{D5CDD505-2E9C-101B-9397-08002B2CF9AE}" pid="12" name="Site">
    <vt:lpwstr>22;#Communic​ati​ons|60b3cc5e-d979-4a7a-b73d-c058e341a548</vt:lpwstr>
  </property>
  <property fmtid="{D5CDD505-2E9C-101B-9397-08002B2CF9AE}" pid="13" name="GrammarlyDocumentId">
    <vt:lpwstr>0b43e58490cd973d2761835975d983ba8829e6ddfa5dcbad19d0b920cea7806c</vt:lpwstr>
  </property>
</Properties>
</file>