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0C58E" w14:textId="77777777" w:rsidR="002F4C5C" w:rsidRDefault="005D1B20">
      <w:pPr>
        <w:spacing w:before="59"/>
        <w:ind w:left="3524"/>
        <w:rPr>
          <w:b/>
          <w:sz w:val="50"/>
        </w:rPr>
      </w:pPr>
      <w:r>
        <w:rPr>
          <w:b/>
          <w:color w:val="0082C9"/>
          <w:sz w:val="50"/>
        </w:rPr>
        <w:t>Learning in EYFS:</w:t>
      </w:r>
    </w:p>
    <w:p w14:paraId="6147847E" w14:textId="77777777" w:rsidR="002F4C5C" w:rsidRDefault="005D1B20">
      <w:pPr>
        <w:spacing w:before="40"/>
        <w:ind w:left="747"/>
        <w:rPr>
          <w:sz w:val="50"/>
        </w:rPr>
      </w:pPr>
      <w:r>
        <w:rPr>
          <w:color w:val="0082C9"/>
          <w:sz w:val="50"/>
        </w:rPr>
        <w:t>What Music Subject Leaders Need to Know</w:t>
      </w:r>
    </w:p>
    <w:p w14:paraId="0FB2C08D" w14:textId="77777777" w:rsidR="002F4C5C" w:rsidRDefault="005D1B20">
      <w:pPr>
        <w:pStyle w:val="BodyText"/>
        <w:spacing w:before="286" w:line="254" w:lineRule="auto"/>
        <w:ind w:right="119"/>
        <w:jc w:val="both"/>
      </w:pPr>
      <w:r>
        <w:rPr>
          <w:color w:val="292526"/>
        </w:rPr>
        <w:t>The EYFS framework is structured very differently to the national curriculum as it is organised across seven areas of learning rather than subject areas. The aim of this document is to help subject leaders to understand how the skills taught across EYFS fe</w:t>
      </w:r>
      <w:r>
        <w:rPr>
          <w:color w:val="292526"/>
        </w:rPr>
        <w:t>ed into national curriculum subjects.</w:t>
      </w:r>
    </w:p>
    <w:p w14:paraId="579199F1" w14:textId="77777777" w:rsidR="002F4C5C" w:rsidRDefault="005D1B20">
      <w:pPr>
        <w:pStyle w:val="BodyText"/>
        <w:spacing w:line="254" w:lineRule="auto"/>
        <w:ind w:right="124"/>
        <w:jc w:val="both"/>
      </w:pPr>
      <w:r>
        <w:rPr>
          <w:color w:val="292526"/>
        </w:rPr>
        <w:t>This document demonstrates which early years outcomes are prerequisite skills for music within the national curriculum.</w:t>
      </w:r>
      <w:r>
        <w:rPr>
          <w:color w:val="292526"/>
          <w:spacing w:val="-16"/>
        </w:rPr>
        <w:t xml:space="preserve"> </w:t>
      </w:r>
      <w:r>
        <w:rPr>
          <w:color w:val="292526"/>
        </w:rPr>
        <w:t>The</w:t>
      </w:r>
      <w:r>
        <w:rPr>
          <w:color w:val="292526"/>
          <w:spacing w:val="-11"/>
        </w:rPr>
        <w:t xml:space="preserve"> </w:t>
      </w:r>
      <w:r>
        <w:rPr>
          <w:color w:val="292526"/>
        </w:rPr>
        <w:t>table</w:t>
      </w:r>
      <w:r>
        <w:rPr>
          <w:color w:val="292526"/>
          <w:spacing w:val="-11"/>
        </w:rPr>
        <w:t xml:space="preserve"> </w:t>
      </w:r>
      <w:r>
        <w:rPr>
          <w:color w:val="292526"/>
        </w:rPr>
        <w:t>below</w:t>
      </w:r>
      <w:r>
        <w:rPr>
          <w:color w:val="292526"/>
          <w:spacing w:val="-12"/>
        </w:rPr>
        <w:t xml:space="preserve"> </w:t>
      </w:r>
      <w:r>
        <w:rPr>
          <w:color w:val="292526"/>
        </w:rPr>
        <w:t>outlines</w:t>
      </w:r>
      <w:r>
        <w:rPr>
          <w:color w:val="292526"/>
          <w:spacing w:val="-12"/>
        </w:rPr>
        <w:t xml:space="preserve"> </w:t>
      </w:r>
      <w:r>
        <w:rPr>
          <w:color w:val="292526"/>
        </w:rPr>
        <w:t>the</w:t>
      </w:r>
      <w:r>
        <w:rPr>
          <w:color w:val="292526"/>
          <w:spacing w:val="-11"/>
        </w:rPr>
        <w:t xml:space="preserve"> </w:t>
      </w:r>
      <w:r>
        <w:rPr>
          <w:color w:val="292526"/>
        </w:rPr>
        <w:t>most</w:t>
      </w:r>
      <w:r>
        <w:rPr>
          <w:color w:val="292526"/>
          <w:spacing w:val="-13"/>
        </w:rPr>
        <w:t xml:space="preserve"> </w:t>
      </w:r>
      <w:r>
        <w:rPr>
          <w:color w:val="292526"/>
        </w:rPr>
        <w:t>relevant</w:t>
      </w:r>
      <w:r>
        <w:rPr>
          <w:color w:val="292526"/>
          <w:spacing w:val="-11"/>
        </w:rPr>
        <w:t xml:space="preserve"> </w:t>
      </w:r>
      <w:r>
        <w:rPr>
          <w:color w:val="292526"/>
        </w:rPr>
        <w:t>early</w:t>
      </w:r>
      <w:r>
        <w:rPr>
          <w:color w:val="292526"/>
          <w:spacing w:val="-11"/>
        </w:rPr>
        <w:t xml:space="preserve"> </w:t>
      </w:r>
      <w:r>
        <w:rPr>
          <w:color w:val="292526"/>
        </w:rPr>
        <w:t>years</w:t>
      </w:r>
      <w:r>
        <w:rPr>
          <w:color w:val="292526"/>
          <w:spacing w:val="-12"/>
        </w:rPr>
        <w:t xml:space="preserve"> </w:t>
      </w:r>
      <w:r>
        <w:rPr>
          <w:color w:val="292526"/>
        </w:rPr>
        <w:t>outcomes</w:t>
      </w:r>
      <w:r>
        <w:rPr>
          <w:color w:val="292526"/>
          <w:spacing w:val="-11"/>
        </w:rPr>
        <w:t xml:space="preserve"> </w:t>
      </w:r>
      <w:r>
        <w:rPr>
          <w:color w:val="292526"/>
        </w:rPr>
        <w:t>from</w:t>
      </w:r>
      <w:r>
        <w:rPr>
          <w:color w:val="292526"/>
          <w:spacing w:val="-12"/>
        </w:rPr>
        <w:t xml:space="preserve"> </w:t>
      </w:r>
      <w:r>
        <w:rPr>
          <w:color w:val="292526"/>
        </w:rPr>
        <w:t>30-50</w:t>
      </w:r>
      <w:r>
        <w:rPr>
          <w:color w:val="292526"/>
          <w:spacing w:val="-12"/>
        </w:rPr>
        <w:t xml:space="preserve"> </w:t>
      </w:r>
      <w:r>
        <w:rPr>
          <w:color w:val="292526"/>
        </w:rPr>
        <w:t>months</w:t>
      </w:r>
      <w:r>
        <w:rPr>
          <w:color w:val="292526"/>
          <w:spacing w:val="-12"/>
        </w:rPr>
        <w:t xml:space="preserve"> </w:t>
      </w:r>
      <w:r>
        <w:rPr>
          <w:color w:val="292526"/>
        </w:rPr>
        <w:t>to</w:t>
      </w:r>
      <w:r>
        <w:rPr>
          <w:color w:val="292526"/>
          <w:spacing w:val="-12"/>
        </w:rPr>
        <w:t xml:space="preserve"> </w:t>
      </w:r>
      <w:r>
        <w:rPr>
          <w:color w:val="292526"/>
          <w:spacing w:val="-3"/>
        </w:rPr>
        <w:t>ELG,</w:t>
      </w:r>
      <w:r>
        <w:rPr>
          <w:color w:val="292526"/>
          <w:spacing w:val="-11"/>
        </w:rPr>
        <w:t xml:space="preserve"> </w:t>
      </w:r>
      <w:r>
        <w:rPr>
          <w:color w:val="292526"/>
        </w:rPr>
        <w:t xml:space="preserve">brought </w:t>
      </w:r>
      <w:r>
        <w:rPr>
          <w:color w:val="292526"/>
        </w:rPr>
        <w:t>together</w:t>
      </w:r>
      <w:r>
        <w:rPr>
          <w:color w:val="292526"/>
          <w:spacing w:val="-6"/>
        </w:rPr>
        <w:t xml:space="preserve"> </w:t>
      </w:r>
      <w:r>
        <w:rPr>
          <w:color w:val="292526"/>
        </w:rPr>
        <w:t>from</w:t>
      </w:r>
      <w:r>
        <w:rPr>
          <w:color w:val="292526"/>
          <w:spacing w:val="-5"/>
        </w:rPr>
        <w:t xml:space="preserve"> </w:t>
      </w:r>
      <w:r>
        <w:rPr>
          <w:color w:val="292526"/>
        </w:rPr>
        <w:t>different</w:t>
      </w:r>
      <w:r>
        <w:rPr>
          <w:color w:val="292526"/>
          <w:spacing w:val="-4"/>
        </w:rPr>
        <w:t xml:space="preserve"> </w:t>
      </w:r>
      <w:r>
        <w:rPr>
          <w:color w:val="292526"/>
        </w:rPr>
        <w:t>areas</w:t>
      </w:r>
      <w:r>
        <w:rPr>
          <w:color w:val="292526"/>
          <w:spacing w:val="-4"/>
        </w:rPr>
        <w:t xml:space="preserve"> </w:t>
      </w:r>
      <w:r>
        <w:rPr>
          <w:color w:val="292526"/>
        </w:rPr>
        <w:t>of</w:t>
      </w:r>
      <w:r>
        <w:rPr>
          <w:color w:val="292526"/>
          <w:spacing w:val="-5"/>
        </w:rPr>
        <w:t xml:space="preserve"> </w:t>
      </w:r>
      <w:r>
        <w:rPr>
          <w:color w:val="292526"/>
        </w:rPr>
        <w:t>the</w:t>
      </w:r>
      <w:r>
        <w:rPr>
          <w:color w:val="292526"/>
          <w:spacing w:val="-4"/>
        </w:rPr>
        <w:t xml:space="preserve"> </w:t>
      </w:r>
      <w:r>
        <w:rPr>
          <w:color w:val="292526"/>
        </w:rPr>
        <w:t>Early</w:t>
      </w:r>
      <w:r>
        <w:rPr>
          <w:color w:val="292526"/>
          <w:spacing w:val="-6"/>
        </w:rPr>
        <w:t xml:space="preserve"> </w:t>
      </w:r>
      <w:r>
        <w:rPr>
          <w:color w:val="292526"/>
        </w:rPr>
        <w:t>Years</w:t>
      </w:r>
      <w:r>
        <w:rPr>
          <w:color w:val="292526"/>
          <w:spacing w:val="-4"/>
        </w:rPr>
        <w:t xml:space="preserve"> </w:t>
      </w:r>
      <w:r>
        <w:rPr>
          <w:color w:val="292526"/>
        </w:rPr>
        <w:t>Foundation</w:t>
      </w:r>
      <w:r>
        <w:rPr>
          <w:color w:val="292526"/>
          <w:spacing w:val="-5"/>
        </w:rPr>
        <w:t xml:space="preserve"> </w:t>
      </w:r>
      <w:r>
        <w:rPr>
          <w:color w:val="292526"/>
        </w:rPr>
        <w:t>Stage,</w:t>
      </w:r>
      <w:r>
        <w:rPr>
          <w:color w:val="292526"/>
          <w:spacing w:val="-5"/>
        </w:rPr>
        <w:t xml:space="preserve"> </w:t>
      </w:r>
      <w:r>
        <w:rPr>
          <w:color w:val="292526"/>
        </w:rPr>
        <w:t>to</w:t>
      </w:r>
      <w:r>
        <w:rPr>
          <w:color w:val="292526"/>
          <w:spacing w:val="-5"/>
        </w:rPr>
        <w:t xml:space="preserve"> </w:t>
      </w:r>
      <w:r>
        <w:rPr>
          <w:color w:val="292526"/>
        </w:rPr>
        <w:t>match</w:t>
      </w:r>
      <w:r>
        <w:rPr>
          <w:color w:val="292526"/>
          <w:spacing w:val="-5"/>
        </w:rPr>
        <w:t xml:space="preserve"> </w:t>
      </w:r>
      <w:r>
        <w:rPr>
          <w:color w:val="292526"/>
        </w:rPr>
        <w:t>the</w:t>
      </w:r>
      <w:r>
        <w:rPr>
          <w:color w:val="292526"/>
          <w:spacing w:val="-4"/>
        </w:rPr>
        <w:t xml:space="preserve"> </w:t>
      </w:r>
      <w:r>
        <w:rPr>
          <w:color w:val="292526"/>
        </w:rPr>
        <w:t>programme</w:t>
      </w:r>
      <w:r>
        <w:rPr>
          <w:color w:val="292526"/>
          <w:spacing w:val="-5"/>
        </w:rPr>
        <w:t xml:space="preserve"> </w:t>
      </w:r>
      <w:r>
        <w:rPr>
          <w:color w:val="292526"/>
        </w:rPr>
        <w:t>of</w:t>
      </w:r>
      <w:r>
        <w:rPr>
          <w:color w:val="292526"/>
          <w:spacing w:val="-5"/>
        </w:rPr>
        <w:t xml:space="preserve"> </w:t>
      </w:r>
      <w:r>
        <w:rPr>
          <w:color w:val="292526"/>
        </w:rPr>
        <w:t>study</w:t>
      </w:r>
      <w:r>
        <w:rPr>
          <w:color w:val="292526"/>
          <w:spacing w:val="-4"/>
        </w:rPr>
        <w:t xml:space="preserve"> </w:t>
      </w:r>
      <w:r>
        <w:rPr>
          <w:color w:val="292526"/>
        </w:rPr>
        <w:t>for</w:t>
      </w:r>
      <w:r>
        <w:rPr>
          <w:color w:val="292526"/>
          <w:spacing w:val="-4"/>
        </w:rPr>
        <w:t xml:space="preserve"> </w:t>
      </w:r>
      <w:r>
        <w:rPr>
          <w:color w:val="292526"/>
        </w:rPr>
        <w:t>music.</w:t>
      </w:r>
    </w:p>
    <w:p w14:paraId="07CB9FA6" w14:textId="77777777" w:rsidR="002F4C5C" w:rsidRDefault="005D1B20">
      <w:pPr>
        <w:pStyle w:val="BodyText"/>
        <w:jc w:val="both"/>
      </w:pPr>
      <w:r>
        <w:rPr>
          <w:color w:val="292526"/>
        </w:rPr>
        <w:t>The most relevant early years outcomes for music are taken from the following areas of learning:</w:t>
      </w:r>
    </w:p>
    <w:p w14:paraId="29B868C4" w14:textId="77777777" w:rsidR="002F4C5C" w:rsidRDefault="005D1B20">
      <w:pPr>
        <w:pStyle w:val="ListParagraph"/>
        <w:numPr>
          <w:ilvl w:val="0"/>
          <w:numId w:val="8"/>
        </w:numPr>
        <w:tabs>
          <w:tab w:val="left" w:pos="900"/>
        </w:tabs>
        <w:spacing w:before="72"/>
        <w:ind w:hanging="244"/>
      </w:pPr>
      <w:r>
        <w:rPr>
          <w:color w:val="231F20"/>
        </w:rPr>
        <w:t>Understanding the</w:t>
      </w:r>
      <w:r>
        <w:rPr>
          <w:color w:val="231F20"/>
          <w:spacing w:val="-24"/>
        </w:rPr>
        <w:t xml:space="preserve"> </w:t>
      </w:r>
      <w:r>
        <w:rPr>
          <w:color w:val="231F20"/>
        </w:rPr>
        <w:t>World</w:t>
      </w:r>
    </w:p>
    <w:p w14:paraId="2297E94B" w14:textId="77777777" w:rsidR="002F4C5C" w:rsidRDefault="005D1B20">
      <w:pPr>
        <w:pStyle w:val="ListParagraph"/>
        <w:numPr>
          <w:ilvl w:val="0"/>
          <w:numId w:val="8"/>
        </w:numPr>
        <w:tabs>
          <w:tab w:val="left" w:pos="900"/>
        </w:tabs>
        <w:ind w:hanging="244"/>
      </w:pPr>
      <w:r>
        <w:rPr>
          <w:color w:val="231F20"/>
        </w:rPr>
        <w:t>Expressive Arts and</w:t>
      </w:r>
      <w:r>
        <w:rPr>
          <w:color w:val="231F20"/>
          <w:spacing w:val="-34"/>
        </w:rPr>
        <w:t xml:space="preserve"> </w:t>
      </w:r>
      <w:r>
        <w:rPr>
          <w:color w:val="231F20"/>
        </w:rPr>
        <w:t>Design</w:t>
      </w:r>
    </w:p>
    <w:p w14:paraId="38DD9DAA" w14:textId="77777777" w:rsidR="002F4C5C" w:rsidRDefault="002F4C5C">
      <w:pPr>
        <w:pStyle w:val="BodyText"/>
        <w:spacing w:before="10"/>
        <w:ind w:left="0"/>
        <w:rPr>
          <w:sz w:val="29"/>
        </w:rPr>
      </w:pPr>
    </w:p>
    <w:tbl>
      <w:tblPr>
        <w:tblW w:w="0" w:type="auto"/>
        <w:tblInd w:w="126" w:type="dxa"/>
        <w:tblBorders>
          <w:top w:val="single" w:sz="8" w:space="0" w:color="0082C9"/>
          <w:left w:val="single" w:sz="8" w:space="0" w:color="0082C9"/>
          <w:bottom w:val="single" w:sz="8" w:space="0" w:color="0082C9"/>
          <w:right w:val="single" w:sz="8" w:space="0" w:color="0082C9"/>
          <w:insideH w:val="single" w:sz="8" w:space="0" w:color="0082C9"/>
          <w:insideV w:val="single" w:sz="8" w:space="0" w:color="0082C9"/>
        </w:tblBorders>
        <w:tblLayout w:type="fixed"/>
        <w:tblCellMar>
          <w:left w:w="0" w:type="dxa"/>
          <w:right w:w="0" w:type="dxa"/>
        </w:tblCellMar>
        <w:tblLook w:val="01E0" w:firstRow="1" w:lastRow="1" w:firstColumn="1" w:lastColumn="1" w:noHBand="0" w:noVBand="0"/>
      </w:tblPr>
      <w:tblGrid>
        <w:gridCol w:w="1479"/>
        <w:gridCol w:w="1678"/>
        <w:gridCol w:w="1690"/>
        <w:gridCol w:w="5904"/>
      </w:tblGrid>
      <w:tr w:rsidR="002F4C5C" w14:paraId="0E87888B" w14:textId="77777777">
        <w:trPr>
          <w:trHeight w:val="520"/>
        </w:trPr>
        <w:tc>
          <w:tcPr>
            <w:tcW w:w="10751" w:type="dxa"/>
            <w:gridSpan w:val="4"/>
            <w:tcBorders>
              <w:top w:val="nil"/>
              <w:left w:val="nil"/>
              <w:bottom w:val="nil"/>
              <w:right w:val="nil"/>
            </w:tcBorders>
            <w:shd w:val="clear" w:color="auto" w:fill="0082C9"/>
          </w:tcPr>
          <w:p w14:paraId="28F65E2C" w14:textId="77777777" w:rsidR="002F4C5C" w:rsidRDefault="005D1B20">
            <w:pPr>
              <w:pStyle w:val="TableParagraph"/>
              <w:spacing w:before="134"/>
              <w:ind w:left="180"/>
              <w:rPr>
                <w:b/>
              </w:rPr>
            </w:pPr>
            <w:r>
              <w:rPr>
                <w:b/>
                <w:color w:val="FFFFFF"/>
              </w:rPr>
              <w:t>Music</w:t>
            </w:r>
          </w:p>
        </w:tc>
      </w:tr>
      <w:tr w:rsidR="002F4C5C" w14:paraId="49292A95" w14:textId="77777777">
        <w:trPr>
          <w:trHeight w:val="1346"/>
        </w:trPr>
        <w:tc>
          <w:tcPr>
            <w:tcW w:w="1479" w:type="dxa"/>
            <w:vMerge w:val="restart"/>
            <w:tcBorders>
              <w:top w:val="nil"/>
            </w:tcBorders>
          </w:tcPr>
          <w:p w14:paraId="008DE5B6" w14:textId="77777777" w:rsidR="002F4C5C" w:rsidRDefault="005D1B20">
            <w:pPr>
              <w:pStyle w:val="TableParagraph"/>
              <w:ind w:left="114"/>
              <w:rPr>
                <w:sz w:val="20"/>
              </w:rPr>
            </w:pPr>
            <w:r>
              <w:rPr>
                <w:color w:val="231F20"/>
                <w:sz w:val="20"/>
              </w:rPr>
              <w:t>30-50 Months</w:t>
            </w:r>
          </w:p>
        </w:tc>
        <w:tc>
          <w:tcPr>
            <w:tcW w:w="1678" w:type="dxa"/>
            <w:vMerge w:val="restart"/>
            <w:tcBorders>
              <w:top w:val="nil"/>
            </w:tcBorders>
            <w:shd w:val="clear" w:color="auto" w:fill="BAE6FB"/>
          </w:tcPr>
          <w:p w14:paraId="5EB226D8" w14:textId="77777777" w:rsidR="002F4C5C" w:rsidRDefault="005D1B20">
            <w:pPr>
              <w:pStyle w:val="TableParagraph"/>
              <w:ind w:left="118" w:right="147"/>
              <w:rPr>
                <w:sz w:val="20"/>
              </w:rPr>
            </w:pPr>
            <w:r>
              <w:rPr>
                <w:color w:val="231F20"/>
                <w:sz w:val="20"/>
              </w:rPr>
              <w:t>Expressive Arts and Design</w:t>
            </w:r>
          </w:p>
        </w:tc>
        <w:tc>
          <w:tcPr>
            <w:tcW w:w="1690" w:type="dxa"/>
            <w:tcBorders>
              <w:top w:val="nil"/>
            </w:tcBorders>
            <w:shd w:val="clear" w:color="auto" w:fill="D7F0FC"/>
          </w:tcPr>
          <w:p w14:paraId="7389215B" w14:textId="77777777" w:rsidR="002F4C5C" w:rsidRDefault="005D1B20">
            <w:pPr>
              <w:pStyle w:val="TableParagraph"/>
              <w:ind w:left="122" w:right="315"/>
              <w:rPr>
                <w:sz w:val="20"/>
              </w:rPr>
            </w:pPr>
            <w:r>
              <w:rPr>
                <w:color w:val="231F20"/>
                <w:sz w:val="20"/>
              </w:rPr>
              <w:t>Exploring and Using Media and Materials</w:t>
            </w:r>
          </w:p>
        </w:tc>
        <w:tc>
          <w:tcPr>
            <w:tcW w:w="5904" w:type="dxa"/>
            <w:tcBorders>
              <w:top w:val="nil"/>
            </w:tcBorders>
          </w:tcPr>
          <w:p w14:paraId="6ED19325" w14:textId="77777777" w:rsidR="002F4C5C" w:rsidRDefault="005D1B20">
            <w:pPr>
              <w:pStyle w:val="TableParagraph"/>
              <w:numPr>
                <w:ilvl w:val="0"/>
                <w:numId w:val="7"/>
              </w:numPr>
              <w:tabs>
                <w:tab w:val="left" w:pos="285"/>
              </w:tabs>
              <w:ind w:hanging="170"/>
              <w:rPr>
                <w:sz w:val="20"/>
              </w:rPr>
            </w:pPr>
            <w:r>
              <w:rPr>
                <w:color w:val="231F20"/>
                <w:spacing w:val="-5"/>
                <w:sz w:val="20"/>
              </w:rPr>
              <w:t>To</w:t>
            </w:r>
            <w:r>
              <w:rPr>
                <w:color w:val="231F20"/>
                <w:spacing w:val="-11"/>
                <w:sz w:val="20"/>
              </w:rPr>
              <w:t xml:space="preserve"> </w:t>
            </w:r>
            <w:r>
              <w:rPr>
                <w:color w:val="231F20"/>
                <w:sz w:val="20"/>
              </w:rPr>
              <w:t>sing</w:t>
            </w:r>
            <w:r>
              <w:rPr>
                <w:color w:val="231F20"/>
                <w:spacing w:val="-10"/>
                <w:sz w:val="20"/>
              </w:rPr>
              <w:t xml:space="preserve"> </w:t>
            </w:r>
            <w:r>
              <w:rPr>
                <w:color w:val="231F20"/>
                <w:sz w:val="20"/>
              </w:rPr>
              <w:t>a</w:t>
            </w:r>
            <w:r>
              <w:rPr>
                <w:color w:val="231F20"/>
                <w:spacing w:val="-10"/>
                <w:sz w:val="20"/>
              </w:rPr>
              <w:t xml:space="preserve"> </w:t>
            </w:r>
            <w:r>
              <w:rPr>
                <w:color w:val="231F20"/>
                <w:sz w:val="20"/>
              </w:rPr>
              <w:t>few</w:t>
            </w:r>
            <w:r>
              <w:rPr>
                <w:color w:val="231F20"/>
                <w:spacing w:val="-10"/>
                <w:sz w:val="20"/>
              </w:rPr>
              <w:t xml:space="preserve"> </w:t>
            </w:r>
            <w:r>
              <w:rPr>
                <w:color w:val="231F20"/>
                <w:sz w:val="20"/>
              </w:rPr>
              <w:t>familiar</w:t>
            </w:r>
            <w:r>
              <w:rPr>
                <w:color w:val="231F20"/>
                <w:spacing w:val="-10"/>
                <w:sz w:val="20"/>
              </w:rPr>
              <w:t xml:space="preserve"> </w:t>
            </w:r>
            <w:r>
              <w:rPr>
                <w:color w:val="231F20"/>
                <w:sz w:val="20"/>
              </w:rPr>
              <w:t>songs.</w:t>
            </w:r>
          </w:p>
          <w:p w14:paraId="7906F2A4" w14:textId="77777777" w:rsidR="002F4C5C" w:rsidRDefault="005D1B20">
            <w:pPr>
              <w:pStyle w:val="TableParagraph"/>
              <w:numPr>
                <w:ilvl w:val="0"/>
                <w:numId w:val="7"/>
              </w:numPr>
              <w:tabs>
                <w:tab w:val="left" w:pos="285"/>
              </w:tabs>
              <w:spacing w:before="87"/>
              <w:ind w:hanging="170"/>
              <w:rPr>
                <w:sz w:val="20"/>
              </w:rPr>
            </w:pPr>
            <w:r>
              <w:rPr>
                <w:color w:val="231F20"/>
                <w:spacing w:val="-5"/>
                <w:sz w:val="20"/>
              </w:rPr>
              <w:t>To</w:t>
            </w:r>
            <w:r>
              <w:rPr>
                <w:color w:val="231F20"/>
                <w:spacing w:val="-11"/>
                <w:sz w:val="20"/>
              </w:rPr>
              <w:t xml:space="preserve"> </w:t>
            </w:r>
            <w:r>
              <w:rPr>
                <w:color w:val="231F20"/>
                <w:sz w:val="20"/>
              </w:rPr>
              <w:t>imitate</w:t>
            </w:r>
            <w:r>
              <w:rPr>
                <w:color w:val="231F20"/>
                <w:spacing w:val="-10"/>
                <w:sz w:val="20"/>
              </w:rPr>
              <w:t xml:space="preserve"> </w:t>
            </w:r>
            <w:r>
              <w:rPr>
                <w:color w:val="231F20"/>
                <w:sz w:val="20"/>
              </w:rPr>
              <w:t>movement</w:t>
            </w:r>
            <w:r>
              <w:rPr>
                <w:color w:val="231F20"/>
                <w:spacing w:val="-10"/>
                <w:sz w:val="20"/>
              </w:rPr>
              <w:t xml:space="preserve"> </w:t>
            </w:r>
            <w:r>
              <w:rPr>
                <w:color w:val="231F20"/>
                <w:sz w:val="20"/>
              </w:rPr>
              <w:t>in</w:t>
            </w:r>
            <w:r>
              <w:rPr>
                <w:color w:val="231F20"/>
                <w:spacing w:val="-11"/>
                <w:sz w:val="20"/>
              </w:rPr>
              <w:t xml:space="preserve"> </w:t>
            </w:r>
            <w:r>
              <w:rPr>
                <w:color w:val="231F20"/>
                <w:sz w:val="20"/>
              </w:rPr>
              <w:t>response</w:t>
            </w:r>
            <w:r>
              <w:rPr>
                <w:color w:val="231F20"/>
                <w:spacing w:val="-11"/>
                <w:sz w:val="20"/>
              </w:rPr>
              <w:t xml:space="preserve"> </w:t>
            </w:r>
            <w:r>
              <w:rPr>
                <w:color w:val="231F20"/>
                <w:sz w:val="20"/>
              </w:rPr>
              <w:t>to</w:t>
            </w:r>
            <w:r>
              <w:rPr>
                <w:color w:val="231F20"/>
                <w:spacing w:val="-10"/>
                <w:sz w:val="20"/>
              </w:rPr>
              <w:t xml:space="preserve"> </w:t>
            </w:r>
            <w:r>
              <w:rPr>
                <w:color w:val="231F20"/>
                <w:sz w:val="20"/>
              </w:rPr>
              <w:t>music.</w:t>
            </w:r>
          </w:p>
          <w:p w14:paraId="1A9775B1" w14:textId="77777777" w:rsidR="002F4C5C" w:rsidRDefault="005D1B20">
            <w:pPr>
              <w:pStyle w:val="TableParagraph"/>
              <w:numPr>
                <w:ilvl w:val="0"/>
                <w:numId w:val="7"/>
              </w:numPr>
              <w:tabs>
                <w:tab w:val="left" w:pos="285"/>
              </w:tabs>
              <w:spacing w:before="86"/>
              <w:ind w:hanging="170"/>
              <w:rPr>
                <w:sz w:val="20"/>
              </w:rPr>
            </w:pPr>
            <w:r>
              <w:rPr>
                <w:color w:val="231F20"/>
                <w:spacing w:val="-5"/>
                <w:sz w:val="20"/>
              </w:rPr>
              <w:t>To</w:t>
            </w:r>
            <w:r>
              <w:rPr>
                <w:color w:val="231F20"/>
                <w:spacing w:val="-11"/>
                <w:sz w:val="20"/>
              </w:rPr>
              <w:t xml:space="preserve"> </w:t>
            </w:r>
            <w:r>
              <w:rPr>
                <w:color w:val="231F20"/>
                <w:sz w:val="20"/>
              </w:rPr>
              <w:t>tap</w:t>
            </w:r>
            <w:r>
              <w:rPr>
                <w:color w:val="231F20"/>
                <w:spacing w:val="-10"/>
                <w:sz w:val="20"/>
              </w:rPr>
              <w:t xml:space="preserve"> </w:t>
            </w:r>
            <w:r>
              <w:rPr>
                <w:color w:val="231F20"/>
                <w:sz w:val="20"/>
              </w:rPr>
              <w:t>out</w:t>
            </w:r>
            <w:r>
              <w:rPr>
                <w:color w:val="231F20"/>
                <w:spacing w:val="-10"/>
                <w:sz w:val="20"/>
              </w:rPr>
              <w:t xml:space="preserve"> </w:t>
            </w:r>
            <w:r>
              <w:rPr>
                <w:color w:val="231F20"/>
                <w:sz w:val="20"/>
              </w:rPr>
              <w:t>simple</w:t>
            </w:r>
            <w:r>
              <w:rPr>
                <w:color w:val="231F20"/>
                <w:spacing w:val="-10"/>
                <w:sz w:val="20"/>
              </w:rPr>
              <w:t xml:space="preserve"> </w:t>
            </w:r>
            <w:r>
              <w:rPr>
                <w:color w:val="231F20"/>
                <w:sz w:val="20"/>
              </w:rPr>
              <w:t>repeated</w:t>
            </w:r>
            <w:r>
              <w:rPr>
                <w:color w:val="231F20"/>
                <w:spacing w:val="-11"/>
                <w:sz w:val="20"/>
              </w:rPr>
              <w:t xml:space="preserve"> </w:t>
            </w:r>
            <w:r>
              <w:rPr>
                <w:color w:val="231F20"/>
                <w:sz w:val="20"/>
              </w:rPr>
              <w:t>rhythms.</w:t>
            </w:r>
          </w:p>
          <w:p w14:paraId="3F8AC15F" w14:textId="77777777" w:rsidR="002F4C5C" w:rsidRDefault="005D1B20">
            <w:pPr>
              <w:pStyle w:val="TableParagraph"/>
              <w:numPr>
                <w:ilvl w:val="0"/>
                <w:numId w:val="7"/>
              </w:numPr>
              <w:tabs>
                <w:tab w:val="left" w:pos="285"/>
              </w:tabs>
              <w:spacing w:before="87"/>
              <w:ind w:hanging="170"/>
              <w:rPr>
                <w:sz w:val="20"/>
              </w:rPr>
            </w:pPr>
            <w:r>
              <w:rPr>
                <w:color w:val="231F20"/>
                <w:spacing w:val="-5"/>
                <w:sz w:val="20"/>
              </w:rPr>
              <w:t>To</w:t>
            </w:r>
            <w:r>
              <w:rPr>
                <w:color w:val="231F20"/>
                <w:spacing w:val="-11"/>
                <w:sz w:val="20"/>
              </w:rPr>
              <w:t xml:space="preserve"> </w:t>
            </w:r>
            <w:r>
              <w:rPr>
                <w:color w:val="231F20"/>
                <w:sz w:val="20"/>
              </w:rPr>
              <w:t>explore</w:t>
            </w:r>
            <w:r>
              <w:rPr>
                <w:color w:val="231F20"/>
                <w:spacing w:val="-10"/>
                <w:sz w:val="20"/>
              </w:rPr>
              <w:t xml:space="preserve"> </w:t>
            </w:r>
            <w:r>
              <w:rPr>
                <w:color w:val="231F20"/>
                <w:sz w:val="20"/>
              </w:rPr>
              <w:t>and</w:t>
            </w:r>
            <w:r>
              <w:rPr>
                <w:color w:val="231F20"/>
                <w:spacing w:val="-10"/>
                <w:sz w:val="20"/>
              </w:rPr>
              <w:t xml:space="preserve"> </w:t>
            </w:r>
            <w:r>
              <w:rPr>
                <w:color w:val="231F20"/>
                <w:sz w:val="20"/>
              </w:rPr>
              <w:t>learn</w:t>
            </w:r>
            <w:r>
              <w:rPr>
                <w:color w:val="231F20"/>
                <w:spacing w:val="-11"/>
                <w:sz w:val="20"/>
              </w:rPr>
              <w:t xml:space="preserve"> </w:t>
            </w:r>
            <w:r>
              <w:rPr>
                <w:color w:val="231F20"/>
                <w:sz w:val="20"/>
              </w:rPr>
              <w:t>how</w:t>
            </w:r>
            <w:r>
              <w:rPr>
                <w:color w:val="231F20"/>
                <w:spacing w:val="-10"/>
                <w:sz w:val="20"/>
              </w:rPr>
              <w:t xml:space="preserve"> </w:t>
            </w:r>
            <w:r>
              <w:rPr>
                <w:color w:val="231F20"/>
                <w:sz w:val="20"/>
              </w:rPr>
              <w:t>sounds</w:t>
            </w:r>
            <w:r>
              <w:rPr>
                <w:color w:val="231F20"/>
                <w:spacing w:val="-10"/>
                <w:sz w:val="20"/>
              </w:rPr>
              <w:t xml:space="preserve"> </w:t>
            </w:r>
            <w:r>
              <w:rPr>
                <w:color w:val="231F20"/>
                <w:sz w:val="20"/>
              </w:rPr>
              <w:t>can</w:t>
            </w:r>
            <w:r>
              <w:rPr>
                <w:color w:val="231F20"/>
                <w:spacing w:val="-12"/>
                <w:sz w:val="20"/>
              </w:rPr>
              <w:t xml:space="preserve"> </w:t>
            </w:r>
            <w:r>
              <w:rPr>
                <w:color w:val="231F20"/>
                <w:sz w:val="20"/>
              </w:rPr>
              <w:t>be</w:t>
            </w:r>
            <w:r>
              <w:rPr>
                <w:color w:val="231F20"/>
                <w:spacing w:val="-10"/>
                <w:sz w:val="20"/>
              </w:rPr>
              <w:t xml:space="preserve"> </w:t>
            </w:r>
            <w:r>
              <w:rPr>
                <w:color w:val="231F20"/>
                <w:sz w:val="20"/>
              </w:rPr>
              <w:t>changed.</w:t>
            </w:r>
          </w:p>
        </w:tc>
      </w:tr>
      <w:tr w:rsidR="002F4C5C" w14:paraId="4D3722AE" w14:textId="77777777">
        <w:trPr>
          <w:trHeight w:val="2203"/>
        </w:trPr>
        <w:tc>
          <w:tcPr>
            <w:tcW w:w="1479" w:type="dxa"/>
            <w:vMerge/>
            <w:tcBorders>
              <w:top w:val="nil"/>
            </w:tcBorders>
          </w:tcPr>
          <w:p w14:paraId="4B53847F" w14:textId="77777777" w:rsidR="002F4C5C" w:rsidRDefault="002F4C5C">
            <w:pPr>
              <w:rPr>
                <w:sz w:val="2"/>
                <w:szCs w:val="2"/>
              </w:rPr>
            </w:pPr>
          </w:p>
        </w:tc>
        <w:tc>
          <w:tcPr>
            <w:tcW w:w="1678" w:type="dxa"/>
            <w:vMerge/>
            <w:tcBorders>
              <w:top w:val="nil"/>
            </w:tcBorders>
            <w:shd w:val="clear" w:color="auto" w:fill="BAE6FB"/>
          </w:tcPr>
          <w:p w14:paraId="5E0EEB54" w14:textId="77777777" w:rsidR="002F4C5C" w:rsidRDefault="002F4C5C">
            <w:pPr>
              <w:rPr>
                <w:sz w:val="2"/>
                <w:szCs w:val="2"/>
              </w:rPr>
            </w:pPr>
          </w:p>
        </w:tc>
        <w:tc>
          <w:tcPr>
            <w:tcW w:w="1690" w:type="dxa"/>
            <w:shd w:val="clear" w:color="auto" w:fill="D7F0FC"/>
          </w:tcPr>
          <w:p w14:paraId="7D66E4A1" w14:textId="77777777" w:rsidR="002F4C5C" w:rsidRDefault="005D1B20">
            <w:pPr>
              <w:pStyle w:val="TableParagraph"/>
              <w:ind w:left="122" w:right="492"/>
              <w:rPr>
                <w:sz w:val="20"/>
              </w:rPr>
            </w:pPr>
            <w:r>
              <w:rPr>
                <w:color w:val="231F20"/>
                <w:sz w:val="20"/>
              </w:rPr>
              <w:t>Being Imaginative</w:t>
            </w:r>
          </w:p>
        </w:tc>
        <w:tc>
          <w:tcPr>
            <w:tcW w:w="5904" w:type="dxa"/>
          </w:tcPr>
          <w:p w14:paraId="6F5E0300" w14:textId="77777777" w:rsidR="002F4C5C" w:rsidRDefault="005D1B20">
            <w:pPr>
              <w:pStyle w:val="TableParagraph"/>
              <w:numPr>
                <w:ilvl w:val="0"/>
                <w:numId w:val="6"/>
              </w:numPr>
              <w:tabs>
                <w:tab w:val="left" w:pos="285"/>
              </w:tabs>
              <w:ind w:hanging="170"/>
              <w:rPr>
                <w:sz w:val="20"/>
              </w:rPr>
            </w:pPr>
            <w:r>
              <w:rPr>
                <w:color w:val="231F20"/>
                <w:spacing w:val="-5"/>
                <w:sz w:val="20"/>
              </w:rPr>
              <w:t>To</w:t>
            </w:r>
            <w:r>
              <w:rPr>
                <w:color w:val="231F20"/>
                <w:spacing w:val="-11"/>
                <w:sz w:val="20"/>
              </w:rPr>
              <w:t xml:space="preserve"> </w:t>
            </w:r>
            <w:r>
              <w:rPr>
                <w:color w:val="231F20"/>
                <w:sz w:val="20"/>
              </w:rPr>
              <w:t>develop</w:t>
            </w:r>
            <w:r>
              <w:rPr>
                <w:color w:val="231F20"/>
                <w:spacing w:val="-10"/>
                <w:sz w:val="20"/>
              </w:rPr>
              <w:t xml:space="preserve"> </w:t>
            </w:r>
            <w:r>
              <w:rPr>
                <w:color w:val="231F20"/>
                <w:sz w:val="20"/>
              </w:rPr>
              <w:t>a</w:t>
            </w:r>
            <w:r>
              <w:rPr>
                <w:color w:val="231F20"/>
                <w:spacing w:val="-11"/>
                <w:sz w:val="20"/>
              </w:rPr>
              <w:t xml:space="preserve"> </w:t>
            </w:r>
            <w:r>
              <w:rPr>
                <w:color w:val="231F20"/>
                <w:sz w:val="20"/>
              </w:rPr>
              <w:t>preference</w:t>
            </w:r>
            <w:r>
              <w:rPr>
                <w:color w:val="231F20"/>
                <w:spacing w:val="-10"/>
                <w:sz w:val="20"/>
              </w:rPr>
              <w:t xml:space="preserve"> </w:t>
            </w:r>
            <w:r>
              <w:rPr>
                <w:color w:val="231F20"/>
                <w:sz w:val="20"/>
              </w:rPr>
              <w:t>for</w:t>
            </w:r>
            <w:r>
              <w:rPr>
                <w:color w:val="231F20"/>
                <w:spacing w:val="-11"/>
                <w:sz w:val="20"/>
              </w:rPr>
              <w:t xml:space="preserve"> </w:t>
            </w:r>
            <w:r>
              <w:rPr>
                <w:color w:val="231F20"/>
                <w:sz w:val="20"/>
              </w:rPr>
              <w:t>forms</w:t>
            </w:r>
            <w:r>
              <w:rPr>
                <w:color w:val="231F20"/>
                <w:spacing w:val="-10"/>
                <w:sz w:val="20"/>
              </w:rPr>
              <w:t xml:space="preserve"> </w:t>
            </w:r>
            <w:r>
              <w:rPr>
                <w:color w:val="231F20"/>
                <w:sz w:val="20"/>
              </w:rPr>
              <w:t>of</w:t>
            </w:r>
            <w:r>
              <w:rPr>
                <w:color w:val="231F20"/>
                <w:spacing w:val="-11"/>
                <w:sz w:val="20"/>
              </w:rPr>
              <w:t xml:space="preserve"> </w:t>
            </w:r>
            <w:r>
              <w:rPr>
                <w:color w:val="231F20"/>
                <w:sz w:val="20"/>
              </w:rPr>
              <w:t>expression.</w:t>
            </w:r>
          </w:p>
          <w:p w14:paraId="04A6036D" w14:textId="77777777" w:rsidR="002F4C5C" w:rsidRDefault="005D1B20">
            <w:pPr>
              <w:pStyle w:val="TableParagraph"/>
              <w:numPr>
                <w:ilvl w:val="0"/>
                <w:numId w:val="6"/>
              </w:numPr>
              <w:tabs>
                <w:tab w:val="left" w:pos="285"/>
              </w:tabs>
              <w:spacing w:before="87" w:line="268" w:lineRule="auto"/>
              <w:ind w:right="267" w:hanging="170"/>
              <w:rPr>
                <w:sz w:val="20"/>
              </w:rPr>
            </w:pPr>
            <w:r>
              <w:rPr>
                <w:color w:val="231F20"/>
                <w:spacing w:val="-5"/>
                <w:sz w:val="20"/>
              </w:rPr>
              <w:t>To</w:t>
            </w:r>
            <w:r>
              <w:rPr>
                <w:color w:val="231F20"/>
                <w:spacing w:val="-12"/>
                <w:sz w:val="20"/>
              </w:rPr>
              <w:t xml:space="preserve"> </w:t>
            </w:r>
            <w:r>
              <w:rPr>
                <w:color w:val="231F20"/>
                <w:sz w:val="20"/>
              </w:rPr>
              <w:t>notice</w:t>
            </w:r>
            <w:r>
              <w:rPr>
                <w:color w:val="231F20"/>
                <w:spacing w:val="-11"/>
                <w:sz w:val="20"/>
              </w:rPr>
              <w:t xml:space="preserve"> </w:t>
            </w:r>
            <w:r>
              <w:rPr>
                <w:color w:val="231F20"/>
                <w:sz w:val="20"/>
              </w:rPr>
              <w:t>what</w:t>
            </w:r>
            <w:r>
              <w:rPr>
                <w:color w:val="231F20"/>
                <w:spacing w:val="-12"/>
                <w:sz w:val="20"/>
              </w:rPr>
              <w:t xml:space="preserve"> </w:t>
            </w:r>
            <w:proofErr w:type="gramStart"/>
            <w:r>
              <w:rPr>
                <w:color w:val="231F20"/>
                <w:sz w:val="20"/>
              </w:rPr>
              <w:t>adults</w:t>
            </w:r>
            <w:proofErr w:type="gramEnd"/>
            <w:r>
              <w:rPr>
                <w:color w:val="231F20"/>
                <w:spacing w:val="-12"/>
                <w:sz w:val="20"/>
              </w:rPr>
              <w:t xml:space="preserve"> </w:t>
            </w:r>
            <w:r>
              <w:rPr>
                <w:color w:val="231F20"/>
                <w:sz w:val="20"/>
              </w:rPr>
              <w:t>do,</w:t>
            </w:r>
            <w:r>
              <w:rPr>
                <w:color w:val="231F20"/>
                <w:spacing w:val="-11"/>
                <w:sz w:val="20"/>
              </w:rPr>
              <w:t xml:space="preserve"> </w:t>
            </w:r>
            <w:r>
              <w:rPr>
                <w:color w:val="231F20"/>
                <w:sz w:val="20"/>
              </w:rPr>
              <w:t>imitating</w:t>
            </w:r>
            <w:r>
              <w:rPr>
                <w:color w:val="231F20"/>
                <w:spacing w:val="-12"/>
                <w:sz w:val="20"/>
              </w:rPr>
              <w:t xml:space="preserve"> </w:t>
            </w:r>
            <w:r>
              <w:rPr>
                <w:color w:val="231F20"/>
                <w:sz w:val="20"/>
              </w:rPr>
              <w:t>what</w:t>
            </w:r>
            <w:r>
              <w:rPr>
                <w:color w:val="231F20"/>
                <w:spacing w:val="-12"/>
                <w:sz w:val="20"/>
              </w:rPr>
              <w:t xml:space="preserve"> </w:t>
            </w:r>
            <w:r>
              <w:rPr>
                <w:color w:val="231F20"/>
                <w:sz w:val="20"/>
              </w:rPr>
              <w:t>is</w:t>
            </w:r>
            <w:r>
              <w:rPr>
                <w:color w:val="231F20"/>
                <w:spacing w:val="-11"/>
                <w:sz w:val="20"/>
              </w:rPr>
              <w:t xml:space="preserve"> </w:t>
            </w:r>
            <w:r>
              <w:rPr>
                <w:color w:val="231F20"/>
                <w:sz w:val="20"/>
              </w:rPr>
              <w:t>observed</w:t>
            </w:r>
            <w:r>
              <w:rPr>
                <w:color w:val="231F20"/>
                <w:spacing w:val="-11"/>
                <w:sz w:val="20"/>
              </w:rPr>
              <w:t xml:space="preserve"> </w:t>
            </w:r>
            <w:r>
              <w:rPr>
                <w:color w:val="231F20"/>
                <w:sz w:val="20"/>
              </w:rPr>
              <w:t>and</w:t>
            </w:r>
            <w:r>
              <w:rPr>
                <w:color w:val="231F20"/>
                <w:spacing w:val="-11"/>
                <w:sz w:val="20"/>
              </w:rPr>
              <w:t xml:space="preserve"> </w:t>
            </w:r>
            <w:r>
              <w:rPr>
                <w:color w:val="231F20"/>
                <w:sz w:val="20"/>
              </w:rPr>
              <w:t>then doing</w:t>
            </w:r>
            <w:r>
              <w:rPr>
                <w:color w:val="231F20"/>
                <w:spacing w:val="-11"/>
                <w:sz w:val="20"/>
              </w:rPr>
              <w:t xml:space="preserve"> </w:t>
            </w:r>
            <w:r>
              <w:rPr>
                <w:color w:val="231F20"/>
                <w:sz w:val="20"/>
              </w:rPr>
              <w:t>it</w:t>
            </w:r>
            <w:r>
              <w:rPr>
                <w:color w:val="231F20"/>
                <w:spacing w:val="-10"/>
                <w:sz w:val="20"/>
              </w:rPr>
              <w:t xml:space="preserve"> </w:t>
            </w:r>
            <w:r>
              <w:rPr>
                <w:color w:val="231F20"/>
                <w:sz w:val="20"/>
              </w:rPr>
              <w:t>spontaneously</w:t>
            </w:r>
            <w:r>
              <w:rPr>
                <w:color w:val="231F20"/>
                <w:spacing w:val="-10"/>
                <w:sz w:val="20"/>
              </w:rPr>
              <w:t xml:space="preserve"> </w:t>
            </w:r>
            <w:r>
              <w:rPr>
                <w:color w:val="231F20"/>
                <w:sz w:val="20"/>
              </w:rPr>
              <w:t>when</w:t>
            </w:r>
            <w:r>
              <w:rPr>
                <w:color w:val="231F20"/>
                <w:spacing w:val="-11"/>
                <w:sz w:val="20"/>
              </w:rPr>
              <w:t xml:space="preserve"> </w:t>
            </w:r>
            <w:r>
              <w:rPr>
                <w:color w:val="231F20"/>
                <w:sz w:val="20"/>
              </w:rPr>
              <w:t>the</w:t>
            </w:r>
            <w:r>
              <w:rPr>
                <w:color w:val="231F20"/>
                <w:spacing w:val="-10"/>
                <w:sz w:val="20"/>
              </w:rPr>
              <w:t xml:space="preserve"> </w:t>
            </w:r>
            <w:r>
              <w:rPr>
                <w:color w:val="231F20"/>
                <w:sz w:val="20"/>
              </w:rPr>
              <w:t>adult</w:t>
            </w:r>
            <w:r>
              <w:rPr>
                <w:color w:val="231F20"/>
                <w:spacing w:val="-10"/>
                <w:sz w:val="20"/>
              </w:rPr>
              <w:t xml:space="preserve"> </w:t>
            </w:r>
            <w:r>
              <w:rPr>
                <w:color w:val="231F20"/>
                <w:sz w:val="20"/>
              </w:rPr>
              <w:t>is</w:t>
            </w:r>
            <w:r>
              <w:rPr>
                <w:color w:val="231F20"/>
                <w:spacing w:val="-11"/>
                <w:sz w:val="20"/>
              </w:rPr>
              <w:t xml:space="preserve"> </w:t>
            </w:r>
            <w:r>
              <w:rPr>
                <w:color w:val="231F20"/>
                <w:sz w:val="20"/>
              </w:rPr>
              <w:t>not</w:t>
            </w:r>
            <w:r>
              <w:rPr>
                <w:color w:val="231F20"/>
                <w:spacing w:val="-10"/>
                <w:sz w:val="20"/>
              </w:rPr>
              <w:t xml:space="preserve"> </w:t>
            </w:r>
            <w:r>
              <w:rPr>
                <w:color w:val="231F20"/>
                <w:sz w:val="20"/>
              </w:rPr>
              <w:t>there.</w:t>
            </w:r>
          </w:p>
          <w:p w14:paraId="6FDE19C7" w14:textId="77777777" w:rsidR="002F4C5C" w:rsidRDefault="005D1B20">
            <w:pPr>
              <w:pStyle w:val="TableParagraph"/>
              <w:numPr>
                <w:ilvl w:val="0"/>
                <w:numId w:val="6"/>
              </w:numPr>
              <w:tabs>
                <w:tab w:val="left" w:pos="285"/>
              </w:tabs>
              <w:spacing w:before="59"/>
              <w:ind w:hanging="170"/>
              <w:rPr>
                <w:sz w:val="20"/>
              </w:rPr>
            </w:pPr>
            <w:r>
              <w:rPr>
                <w:color w:val="231F20"/>
                <w:spacing w:val="-5"/>
                <w:sz w:val="20"/>
              </w:rPr>
              <w:t>To</w:t>
            </w:r>
            <w:r>
              <w:rPr>
                <w:color w:val="231F20"/>
                <w:spacing w:val="-12"/>
                <w:sz w:val="20"/>
              </w:rPr>
              <w:t xml:space="preserve"> </w:t>
            </w:r>
            <w:r>
              <w:rPr>
                <w:color w:val="231F20"/>
                <w:sz w:val="20"/>
              </w:rPr>
              <w:t>sing</w:t>
            </w:r>
            <w:r>
              <w:rPr>
                <w:color w:val="231F20"/>
                <w:spacing w:val="-10"/>
                <w:sz w:val="20"/>
              </w:rPr>
              <w:t xml:space="preserve"> </w:t>
            </w:r>
            <w:r>
              <w:rPr>
                <w:color w:val="231F20"/>
                <w:sz w:val="20"/>
              </w:rPr>
              <w:t>to</w:t>
            </w:r>
            <w:r>
              <w:rPr>
                <w:color w:val="231F20"/>
                <w:spacing w:val="-10"/>
                <w:sz w:val="20"/>
              </w:rPr>
              <w:t xml:space="preserve"> </w:t>
            </w:r>
            <w:r>
              <w:rPr>
                <w:color w:val="231F20"/>
                <w:sz w:val="20"/>
              </w:rPr>
              <w:t>self</w:t>
            </w:r>
            <w:r>
              <w:rPr>
                <w:color w:val="231F20"/>
                <w:spacing w:val="-10"/>
                <w:sz w:val="20"/>
              </w:rPr>
              <w:t xml:space="preserve"> </w:t>
            </w:r>
            <w:r>
              <w:rPr>
                <w:color w:val="231F20"/>
                <w:sz w:val="20"/>
              </w:rPr>
              <w:t>and</w:t>
            </w:r>
            <w:r>
              <w:rPr>
                <w:color w:val="231F20"/>
                <w:spacing w:val="-10"/>
                <w:sz w:val="20"/>
              </w:rPr>
              <w:t xml:space="preserve"> </w:t>
            </w:r>
            <w:r>
              <w:rPr>
                <w:color w:val="231F20"/>
                <w:sz w:val="20"/>
              </w:rPr>
              <w:t>make</w:t>
            </w:r>
            <w:r>
              <w:rPr>
                <w:color w:val="231F20"/>
                <w:spacing w:val="-10"/>
                <w:sz w:val="20"/>
              </w:rPr>
              <w:t xml:space="preserve"> </w:t>
            </w:r>
            <w:r>
              <w:rPr>
                <w:color w:val="231F20"/>
                <w:sz w:val="20"/>
              </w:rPr>
              <w:t>up</w:t>
            </w:r>
            <w:r>
              <w:rPr>
                <w:color w:val="231F20"/>
                <w:spacing w:val="-10"/>
                <w:sz w:val="20"/>
              </w:rPr>
              <w:t xml:space="preserve"> </w:t>
            </w:r>
            <w:r>
              <w:rPr>
                <w:color w:val="231F20"/>
                <w:sz w:val="20"/>
              </w:rPr>
              <w:t>simple</w:t>
            </w:r>
            <w:r>
              <w:rPr>
                <w:color w:val="231F20"/>
                <w:spacing w:val="-10"/>
                <w:sz w:val="20"/>
              </w:rPr>
              <w:t xml:space="preserve"> </w:t>
            </w:r>
            <w:r>
              <w:rPr>
                <w:color w:val="231F20"/>
                <w:sz w:val="20"/>
              </w:rPr>
              <w:t>songs.</w:t>
            </w:r>
          </w:p>
          <w:p w14:paraId="368FD570" w14:textId="77777777" w:rsidR="002F4C5C" w:rsidRDefault="005D1B20">
            <w:pPr>
              <w:pStyle w:val="TableParagraph"/>
              <w:numPr>
                <w:ilvl w:val="0"/>
                <w:numId w:val="6"/>
              </w:numPr>
              <w:tabs>
                <w:tab w:val="left" w:pos="285"/>
              </w:tabs>
              <w:spacing w:before="86"/>
              <w:ind w:hanging="170"/>
              <w:rPr>
                <w:sz w:val="20"/>
              </w:rPr>
            </w:pPr>
            <w:r>
              <w:rPr>
                <w:color w:val="231F20"/>
                <w:spacing w:val="-5"/>
                <w:sz w:val="20"/>
              </w:rPr>
              <w:t xml:space="preserve">To </w:t>
            </w:r>
            <w:r>
              <w:rPr>
                <w:color w:val="231F20"/>
                <w:sz w:val="20"/>
              </w:rPr>
              <w:t>make up</w:t>
            </w:r>
            <w:r>
              <w:rPr>
                <w:color w:val="231F20"/>
                <w:spacing w:val="-27"/>
                <w:sz w:val="20"/>
              </w:rPr>
              <w:t xml:space="preserve"> </w:t>
            </w:r>
            <w:r>
              <w:rPr>
                <w:color w:val="231F20"/>
                <w:sz w:val="20"/>
              </w:rPr>
              <w:t>rhythms.</w:t>
            </w:r>
          </w:p>
          <w:p w14:paraId="46FC0420" w14:textId="77777777" w:rsidR="002F4C5C" w:rsidRDefault="005D1B20">
            <w:pPr>
              <w:pStyle w:val="TableParagraph"/>
              <w:numPr>
                <w:ilvl w:val="0"/>
                <w:numId w:val="6"/>
              </w:numPr>
              <w:tabs>
                <w:tab w:val="left" w:pos="285"/>
              </w:tabs>
              <w:spacing w:before="87" w:line="268" w:lineRule="auto"/>
              <w:ind w:right="256" w:hanging="170"/>
              <w:rPr>
                <w:sz w:val="20"/>
              </w:rPr>
            </w:pPr>
            <w:r>
              <w:rPr>
                <w:color w:val="231F20"/>
                <w:spacing w:val="-5"/>
                <w:sz w:val="20"/>
              </w:rPr>
              <w:t>To</w:t>
            </w:r>
            <w:r>
              <w:rPr>
                <w:color w:val="231F20"/>
                <w:spacing w:val="-14"/>
                <w:sz w:val="20"/>
              </w:rPr>
              <w:t xml:space="preserve"> </w:t>
            </w:r>
            <w:r>
              <w:rPr>
                <w:color w:val="231F20"/>
                <w:sz w:val="20"/>
              </w:rPr>
              <w:t>capture</w:t>
            </w:r>
            <w:r>
              <w:rPr>
                <w:color w:val="231F20"/>
                <w:spacing w:val="-12"/>
                <w:sz w:val="20"/>
              </w:rPr>
              <w:t xml:space="preserve"> </w:t>
            </w:r>
            <w:r>
              <w:rPr>
                <w:color w:val="231F20"/>
                <w:sz w:val="20"/>
              </w:rPr>
              <w:t>experiences</w:t>
            </w:r>
            <w:r>
              <w:rPr>
                <w:color w:val="231F20"/>
                <w:spacing w:val="-14"/>
                <w:sz w:val="20"/>
              </w:rPr>
              <w:t xml:space="preserve"> </w:t>
            </w:r>
            <w:r>
              <w:rPr>
                <w:color w:val="231F20"/>
                <w:sz w:val="20"/>
              </w:rPr>
              <w:t>and</w:t>
            </w:r>
            <w:r>
              <w:rPr>
                <w:color w:val="231F20"/>
                <w:spacing w:val="-12"/>
                <w:sz w:val="20"/>
              </w:rPr>
              <w:t xml:space="preserve"> </w:t>
            </w:r>
            <w:r>
              <w:rPr>
                <w:color w:val="231F20"/>
                <w:sz w:val="20"/>
              </w:rPr>
              <w:t>responses</w:t>
            </w:r>
            <w:r>
              <w:rPr>
                <w:color w:val="231F20"/>
                <w:spacing w:val="-13"/>
                <w:sz w:val="20"/>
              </w:rPr>
              <w:t xml:space="preserve"> </w:t>
            </w:r>
            <w:r>
              <w:rPr>
                <w:color w:val="231F20"/>
                <w:sz w:val="20"/>
              </w:rPr>
              <w:t>with</w:t>
            </w:r>
            <w:r>
              <w:rPr>
                <w:color w:val="231F20"/>
                <w:spacing w:val="-14"/>
                <w:sz w:val="20"/>
              </w:rPr>
              <w:t xml:space="preserve"> </w:t>
            </w:r>
            <w:r>
              <w:rPr>
                <w:color w:val="231F20"/>
                <w:sz w:val="20"/>
              </w:rPr>
              <w:t>a</w:t>
            </w:r>
            <w:r>
              <w:rPr>
                <w:color w:val="231F20"/>
                <w:spacing w:val="-12"/>
                <w:sz w:val="20"/>
              </w:rPr>
              <w:t xml:space="preserve"> </w:t>
            </w:r>
            <w:r>
              <w:rPr>
                <w:color w:val="231F20"/>
                <w:sz w:val="20"/>
              </w:rPr>
              <w:t>range</w:t>
            </w:r>
            <w:r>
              <w:rPr>
                <w:color w:val="231F20"/>
                <w:spacing w:val="-12"/>
                <w:sz w:val="20"/>
              </w:rPr>
              <w:t xml:space="preserve"> </w:t>
            </w:r>
            <w:r>
              <w:rPr>
                <w:color w:val="231F20"/>
                <w:sz w:val="20"/>
              </w:rPr>
              <w:t>of</w:t>
            </w:r>
            <w:r>
              <w:rPr>
                <w:color w:val="231F20"/>
                <w:spacing w:val="-13"/>
                <w:sz w:val="20"/>
              </w:rPr>
              <w:t xml:space="preserve"> </w:t>
            </w:r>
            <w:r>
              <w:rPr>
                <w:color w:val="231F20"/>
                <w:sz w:val="20"/>
              </w:rPr>
              <w:t>media, such</w:t>
            </w:r>
            <w:r>
              <w:rPr>
                <w:color w:val="231F20"/>
                <w:spacing w:val="-13"/>
                <w:sz w:val="20"/>
              </w:rPr>
              <w:t xml:space="preserve"> </w:t>
            </w:r>
            <w:r>
              <w:rPr>
                <w:color w:val="231F20"/>
                <w:sz w:val="20"/>
              </w:rPr>
              <w:t>as</w:t>
            </w:r>
            <w:r>
              <w:rPr>
                <w:color w:val="231F20"/>
                <w:spacing w:val="-12"/>
                <w:sz w:val="20"/>
              </w:rPr>
              <w:t xml:space="preserve"> </w:t>
            </w:r>
            <w:r>
              <w:rPr>
                <w:color w:val="231F20"/>
                <w:sz w:val="20"/>
              </w:rPr>
              <w:t>music,</w:t>
            </w:r>
            <w:r>
              <w:rPr>
                <w:color w:val="231F20"/>
                <w:spacing w:val="-13"/>
                <w:sz w:val="20"/>
              </w:rPr>
              <w:t xml:space="preserve"> </w:t>
            </w:r>
            <w:r>
              <w:rPr>
                <w:color w:val="231F20"/>
                <w:sz w:val="20"/>
              </w:rPr>
              <w:t>dance</w:t>
            </w:r>
            <w:r>
              <w:rPr>
                <w:color w:val="231F20"/>
                <w:spacing w:val="-12"/>
                <w:sz w:val="20"/>
              </w:rPr>
              <w:t xml:space="preserve"> </w:t>
            </w:r>
            <w:r>
              <w:rPr>
                <w:color w:val="231F20"/>
                <w:sz w:val="20"/>
              </w:rPr>
              <w:t>and</w:t>
            </w:r>
            <w:r>
              <w:rPr>
                <w:color w:val="231F20"/>
                <w:spacing w:val="-13"/>
                <w:sz w:val="20"/>
              </w:rPr>
              <w:t xml:space="preserve"> </w:t>
            </w:r>
            <w:r>
              <w:rPr>
                <w:color w:val="231F20"/>
                <w:sz w:val="20"/>
              </w:rPr>
              <w:t>paint</w:t>
            </w:r>
            <w:r>
              <w:rPr>
                <w:color w:val="231F20"/>
                <w:spacing w:val="-13"/>
                <w:sz w:val="20"/>
              </w:rPr>
              <w:t xml:space="preserve"> </w:t>
            </w:r>
            <w:r>
              <w:rPr>
                <w:color w:val="231F20"/>
                <w:sz w:val="20"/>
              </w:rPr>
              <w:t>and</w:t>
            </w:r>
            <w:r>
              <w:rPr>
                <w:color w:val="231F20"/>
                <w:spacing w:val="-13"/>
                <w:sz w:val="20"/>
              </w:rPr>
              <w:t xml:space="preserve"> </w:t>
            </w:r>
            <w:r>
              <w:rPr>
                <w:color w:val="231F20"/>
                <w:sz w:val="20"/>
              </w:rPr>
              <w:t>other</w:t>
            </w:r>
            <w:r>
              <w:rPr>
                <w:color w:val="231F20"/>
                <w:spacing w:val="-13"/>
                <w:sz w:val="20"/>
              </w:rPr>
              <w:t xml:space="preserve"> </w:t>
            </w:r>
            <w:r>
              <w:rPr>
                <w:color w:val="231F20"/>
                <w:sz w:val="20"/>
              </w:rPr>
              <w:t>materials</w:t>
            </w:r>
            <w:r>
              <w:rPr>
                <w:color w:val="231F20"/>
                <w:spacing w:val="-13"/>
                <w:sz w:val="20"/>
              </w:rPr>
              <w:t xml:space="preserve"> </w:t>
            </w:r>
            <w:r>
              <w:rPr>
                <w:color w:val="231F20"/>
                <w:sz w:val="20"/>
              </w:rPr>
              <w:t>or</w:t>
            </w:r>
            <w:r>
              <w:rPr>
                <w:color w:val="231F20"/>
                <w:spacing w:val="-13"/>
                <w:sz w:val="20"/>
              </w:rPr>
              <w:t xml:space="preserve"> </w:t>
            </w:r>
            <w:r>
              <w:rPr>
                <w:color w:val="231F20"/>
                <w:sz w:val="20"/>
              </w:rPr>
              <w:t>words.</w:t>
            </w:r>
          </w:p>
        </w:tc>
      </w:tr>
      <w:tr w:rsidR="002F4C5C" w14:paraId="1AF6F1C2" w14:textId="77777777">
        <w:trPr>
          <w:trHeight w:val="836"/>
        </w:trPr>
        <w:tc>
          <w:tcPr>
            <w:tcW w:w="1479" w:type="dxa"/>
            <w:vMerge w:val="restart"/>
          </w:tcPr>
          <w:p w14:paraId="573A4BFE" w14:textId="77777777" w:rsidR="002F4C5C" w:rsidRDefault="005D1B20">
            <w:pPr>
              <w:pStyle w:val="TableParagraph"/>
              <w:ind w:left="114"/>
              <w:rPr>
                <w:sz w:val="20"/>
              </w:rPr>
            </w:pPr>
            <w:r>
              <w:rPr>
                <w:color w:val="231F20"/>
                <w:sz w:val="20"/>
              </w:rPr>
              <w:t>40-60 Months</w:t>
            </w:r>
          </w:p>
        </w:tc>
        <w:tc>
          <w:tcPr>
            <w:tcW w:w="1678" w:type="dxa"/>
            <w:vMerge w:val="restart"/>
            <w:shd w:val="clear" w:color="auto" w:fill="BAE6FB"/>
          </w:tcPr>
          <w:p w14:paraId="728246DB" w14:textId="77777777" w:rsidR="002F4C5C" w:rsidRDefault="005D1B20">
            <w:pPr>
              <w:pStyle w:val="TableParagraph"/>
              <w:ind w:left="118" w:right="147"/>
              <w:rPr>
                <w:sz w:val="20"/>
              </w:rPr>
            </w:pPr>
            <w:r>
              <w:rPr>
                <w:color w:val="231F20"/>
                <w:sz w:val="20"/>
              </w:rPr>
              <w:t>Expressive Arts and Design</w:t>
            </w:r>
          </w:p>
        </w:tc>
        <w:tc>
          <w:tcPr>
            <w:tcW w:w="1690" w:type="dxa"/>
            <w:shd w:val="clear" w:color="auto" w:fill="D7F0FC"/>
          </w:tcPr>
          <w:p w14:paraId="0AE53BDE" w14:textId="77777777" w:rsidR="002F4C5C" w:rsidRDefault="005D1B20">
            <w:pPr>
              <w:pStyle w:val="TableParagraph"/>
              <w:ind w:left="122" w:right="315"/>
              <w:rPr>
                <w:sz w:val="20"/>
              </w:rPr>
            </w:pPr>
            <w:r>
              <w:rPr>
                <w:color w:val="231F20"/>
                <w:sz w:val="20"/>
              </w:rPr>
              <w:t>Exploring and Using Media and Materials</w:t>
            </w:r>
          </w:p>
        </w:tc>
        <w:tc>
          <w:tcPr>
            <w:tcW w:w="5904" w:type="dxa"/>
          </w:tcPr>
          <w:p w14:paraId="17367450" w14:textId="77777777" w:rsidR="002F4C5C" w:rsidRDefault="005D1B20">
            <w:pPr>
              <w:pStyle w:val="TableParagraph"/>
              <w:numPr>
                <w:ilvl w:val="0"/>
                <w:numId w:val="5"/>
              </w:numPr>
              <w:tabs>
                <w:tab w:val="left" w:pos="285"/>
              </w:tabs>
              <w:ind w:hanging="170"/>
              <w:rPr>
                <w:sz w:val="20"/>
              </w:rPr>
            </w:pPr>
            <w:r>
              <w:rPr>
                <w:color w:val="231F20"/>
                <w:spacing w:val="-5"/>
                <w:sz w:val="20"/>
              </w:rPr>
              <w:t>To</w:t>
            </w:r>
            <w:r>
              <w:rPr>
                <w:color w:val="231F20"/>
                <w:spacing w:val="-12"/>
                <w:sz w:val="20"/>
              </w:rPr>
              <w:t xml:space="preserve"> </w:t>
            </w:r>
            <w:r>
              <w:rPr>
                <w:color w:val="231F20"/>
                <w:sz w:val="20"/>
              </w:rPr>
              <w:t>begin</w:t>
            </w:r>
            <w:r>
              <w:rPr>
                <w:color w:val="231F20"/>
                <w:spacing w:val="-11"/>
                <w:sz w:val="20"/>
              </w:rPr>
              <w:t xml:space="preserve"> </w:t>
            </w:r>
            <w:r>
              <w:rPr>
                <w:color w:val="231F20"/>
                <w:sz w:val="20"/>
              </w:rPr>
              <w:t>to</w:t>
            </w:r>
            <w:r>
              <w:rPr>
                <w:color w:val="231F20"/>
                <w:spacing w:val="-11"/>
                <w:sz w:val="20"/>
              </w:rPr>
              <w:t xml:space="preserve"> </w:t>
            </w:r>
            <w:r>
              <w:rPr>
                <w:color w:val="231F20"/>
                <w:sz w:val="20"/>
              </w:rPr>
              <w:t>build</w:t>
            </w:r>
            <w:r>
              <w:rPr>
                <w:color w:val="231F20"/>
                <w:spacing w:val="-10"/>
                <w:sz w:val="20"/>
              </w:rPr>
              <w:t xml:space="preserve"> </w:t>
            </w:r>
            <w:r>
              <w:rPr>
                <w:color w:val="231F20"/>
                <w:sz w:val="20"/>
              </w:rPr>
              <w:t>a</w:t>
            </w:r>
            <w:r>
              <w:rPr>
                <w:color w:val="231F20"/>
                <w:spacing w:val="-10"/>
                <w:sz w:val="20"/>
              </w:rPr>
              <w:t xml:space="preserve"> </w:t>
            </w:r>
            <w:r>
              <w:rPr>
                <w:color w:val="231F20"/>
                <w:sz w:val="20"/>
              </w:rPr>
              <w:t>repertoire</w:t>
            </w:r>
            <w:r>
              <w:rPr>
                <w:color w:val="231F20"/>
                <w:spacing w:val="-11"/>
                <w:sz w:val="20"/>
              </w:rPr>
              <w:t xml:space="preserve"> </w:t>
            </w:r>
            <w:r>
              <w:rPr>
                <w:color w:val="231F20"/>
                <w:sz w:val="20"/>
              </w:rPr>
              <w:t>of</w:t>
            </w:r>
            <w:r>
              <w:rPr>
                <w:color w:val="231F20"/>
                <w:spacing w:val="-10"/>
                <w:sz w:val="20"/>
              </w:rPr>
              <w:t xml:space="preserve"> </w:t>
            </w:r>
            <w:r>
              <w:rPr>
                <w:color w:val="231F20"/>
                <w:sz w:val="20"/>
              </w:rPr>
              <w:t>songs</w:t>
            </w:r>
            <w:r>
              <w:rPr>
                <w:color w:val="231F20"/>
                <w:spacing w:val="-11"/>
                <w:sz w:val="20"/>
              </w:rPr>
              <w:t xml:space="preserve"> </w:t>
            </w:r>
            <w:r>
              <w:rPr>
                <w:color w:val="231F20"/>
                <w:sz w:val="20"/>
              </w:rPr>
              <w:t>and</w:t>
            </w:r>
            <w:r>
              <w:rPr>
                <w:color w:val="231F20"/>
                <w:spacing w:val="-10"/>
                <w:sz w:val="20"/>
              </w:rPr>
              <w:t xml:space="preserve"> </w:t>
            </w:r>
            <w:r>
              <w:rPr>
                <w:color w:val="231F20"/>
                <w:sz w:val="20"/>
              </w:rPr>
              <w:t>dances.</w:t>
            </w:r>
          </w:p>
          <w:p w14:paraId="1F18F18A" w14:textId="77777777" w:rsidR="002F4C5C" w:rsidRDefault="005D1B20">
            <w:pPr>
              <w:pStyle w:val="TableParagraph"/>
              <w:numPr>
                <w:ilvl w:val="0"/>
                <w:numId w:val="5"/>
              </w:numPr>
              <w:tabs>
                <w:tab w:val="left" w:pos="285"/>
              </w:tabs>
              <w:spacing w:before="87"/>
              <w:ind w:hanging="170"/>
              <w:rPr>
                <w:sz w:val="20"/>
              </w:rPr>
            </w:pPr>
            <w:r>
              <w:rPr>
                <w:color w:val="231F20"/>
                <w:spacing w:val="-5"/>
                <w:sz w:val="20"/>
              </w:rPr>
              <w:t>To</w:t>
            </w:r>
            <w:r>
              <w:rPr>
                <w:color w:val="231F20"/>
                <w:spacing w:val="-12"/>
                <w:sz w:val="20"/>
              </w:rPr>
              <w:t xml:space="preserve"> </w:t>
            </w:r>
            <w:r>
              <w:rPr>
                <w:color w:val="231F20"/>
                <w:sz w:val="20"/>
              </w:rPr>
              <w:t>explore</w:t>
            </w:r>
            <w:r>
              <w:rPr>
                <w:color w:val="231F20"/>
                <w:spacing w:val="-10"/>
                <w:sz w:val="20"/>
              </w:rPr>
              <w:t xml:space="preserve"> </w:t>
            </w:r>
            <w:r>
              <w:rPr>
                <w:color w:val="231F20"/>
                <w:sz w:val="20"/>
              </w:rPr>
              <w:t>the</w:t>
            </w:r>
            <w:r>
              <w:rPr>
                <w:color w:val="231F20"/>
                <w:spacing w:val="-10"/>
                <w:sz w:val="20"/>
              </w:rPr>
              <w:t xml:space="preserve"> </w:t>
            </w:r>
            <w:r>
              <w:rPr>
                <w:color w:val="231F20"/>
                <w:sz w:val="20"/>
              </w:rPr>
              <w:t>different</w:t>
            </w:r>
            <w:r>
              <w:rPr>
                <w:color w:val="231F20"/>
                <w:spacing w:val="-10"/>
                <w:sz w:val="20"/>
              </w:rPr>
              <w:t xml:space="preserve"> </w:t>
            </w:r>
            <w:r>
              <w:rPr>
                <w:color w:val="231F20"/>
                <w:sz w:val="20"/>
              </w:rPr>
              <w:t>sounds</w:t>
            </w:r>
            <w:r>
              <w:rPr>
                <w:color w:val="231F20"/>
                <w:spacing w:val="-10"/>
                <w:sz w:val="20"/>
              </w:rPr>
              <w:t xml:space="preserve"> </w:t>
            </w:r>
            <w:r>
              <w:rPr>
                <w:color w:val="231F20"/>
                <w:sz w:val="20"/>
              </w:rPr>
              <w:t>of</w:t>
            </w:r>
            <w:r>
              <w:rPr>
                <w:color w:val="231F20"/>
                <w:spacing w:val="-11"/>
                <w:sz w:val="20"/>
              </w:rPr>
              <w:t xml:space="preserve"> </w:t>
            </w:r>
            <w:r>
              <w:rPr>
                <w:color w:val="231F20"/>
                <w:sz w:val="20"/>
              </w:rPr>
              <w:t>instruments.</w:t>
            </w:r>
          </w:p>
        </w:tc>
      </w:tr>
      <w:tr w:rsidR="002F4C5C" w14:paraId="5606253D" w14:textId="77777777">
        <w:trPr>
          <w:trHeight w:val="626"/>
        </w:trPr>
        <w:tc>
          <w:tcPr>
            <w:tcW w:w="1479" w:type="dxa"/>
            <w:vMerge/>
            <w:tcBorders>
              <w:top w:val="nil"/>
            </w:tcBorders>
          </w:tcPr>
          <w:p w14:paraId="0EA562EA" w14:textId="77777777" w:rsidR="002F4C5C" w:rsidRDefault="002F4C5C">
            <w:pPr>
              <w:rPr>
                <w:sz w:val="2"/>
                <w:szCs w:val="2"/>
              </w:rPr>
            </w:pPr>
          </w:p>
        </w:tc>
        <w:tc>
          <w:tcPr>
            <w:tcW w:w="1678" w:type="dxa"/>
            <w:vMerge/>
            <w:tcBorders>
              <w:top w:val="nil"/>
            </w:tcBorders>
            <w:shd w:val="clear" w:color="auto" w:fill="BAE6FB"/>
          </w:tcPr>
          <w:p w14:paraId="79D070C3" w14:textId="77777777" w:rsidR="002F4C5C" w:rsidRDefault="002F4C5C">
            <w:pPr>
              <w:rPr>
                <w:sz w:val="2"/>
                <w:szCs w:val="2"/>
              </w:rPr>
            </w:pPr>
          </w:p>
        </w:tc>
        <w:tc>
          <w:tcPr>
            <w:tcW w:w="1690" w:type="dxa"/>
            <w:shd w:val="clear" w:color="auto" w:fill="D7F0FC"/>
          </w:tcPr>
          <w:p w14:paraId="4C82ED2A" w14:textId="77777777" w:rsidR="002F4C5C" w:rsidRDefault="005D1B20">
            <w:pPr>
              <w:pStyle w:val="TableParagraph"/>
              <w:ind w:left="122" w:right="492"/>
              <w:rPr>
                <w:sz w:val="20"/>
              </w:rPr>
            </w:pPr>
            <w:r>
              <w:rPr>
                <w:color w:val="231F20"/>
                <w:sz w:val="20"/>
              </w:rPr>
              <w:t>Being Imaginative</w:t>
            </w:r>
          </w:p>
        </w:tc>
        <w:tc>
          <w:tcPr>
            <w:tcW w:w="5904" w:type="dxa"/>
          </w:tcPr>
          <w:p w14:paraId="55D135B4" w14:textId="77777777" w:rsidR="002F4C5C" w:rsidRDefault="005D1B20">
            <w:pPr>
              <w:pStyle w:val="TableParagraph"/>
              <w:numPr>
                <w:ilvl w:val="0"/>
                <w:numId w:val="4"/>
              </w:numPr>
              <w:tabs>
                <w:tab w:val="left" w:pos="285"/>
              </w:tabs>
              <w:spacing w:line="268" w:lineRule="auto"/>
              <w:ind w:right="1187" w:hanging="170"/>
              <w:rPr>
                <w:sz w:val="20"/>
              </w:rPr>
            </w:pPr>
            <w:r>
              <w:rPr>
                <w:color w:val="231F20"/>
                <w:spacing w:val="-5"/>
                <w:sz w:val="20"/>
              </w:rPr>
              <w:t>To</w:t>
            </w:r>
            <w:r>
              <w:rPr>
                <w:color w:val="231F20"/>
                <w:spacing w:val="-14"/>
                <w:sz w:val="20"/>
              </w:rPr>
              <w:t xml:space="preserve"> </w:t>
            </w:r>
            <w:r>
              <w:rPr>
                <w:color w:val="231F20"/>
                <w:sz w:val="20"/>
              </w:rPr>
              <w:t>create</w:t>
            </w:r>
            <w:r>
              <w:rPr>
                <w:color w:val="231F20"/>
                <w:spacing w:val="-13"/>
                <w:sz w:val="20"/>
              </w:rPr>
              <w:t xml:space="preserve"> </w:t>
            </w:r>
            <w:r>
              <w:rPr>
                <w:color w:val="231F20"/>
                <w:sz w:val="20"/>
              </w:rPr>
              <w:t>simple</w:t>
            </w:r>
            <w:r>
              <w:rPr>
                <w:color w:val="231F20"/>
                <w:spacing w:val="-13"/>
                <w:sz w:val="20"/>
              </w:rPr>
              <w:t xml:space="preserve"> </w:t>
            </w:r>
            <w:r>
              <w:rPr>
                <w:color w:val="231F20"/>
                <w:sz w:val="20"/>
              </w:rPr>
              <w:t>representations</w:t>
            </w:r>
            <w:r>
              <w:rPr>
                <w:color w:val="231F20"/>
                <w:spacing w:val="-14"/>
                <w:sz w:val="20"/>
              </w:rPr>
              <w:t xml:space="preserve"> </w:t>
            </w:r>
            <w:r>
              <w:rPr>
                <w:color w:val="231F20"/>
                <w:sz w:val="20"/>
              </w:rPr>
              <w:t>of</w:t>
            </w:r>
            <w:r>
              <w:rPr>
                <w:color w:val="231F20"/>
                <w:spacing w:val="-12"/>
                <w:sz w:val="20"/>
              </w:rPr>
              <w:t xml:space="preserve"> </w:t>
            </w:r>
            <w:r>
              <w:rPr>
                <w:color w:val="231F20"/>
                <w:sz w:val="20"/>
              </w:rPr>
              <w:t>events,</w:t>
            </w:r>
            <w:r>
              <w:rPr>
                <w:color w:val="231F20"/>
                <w:spacing w:val="-13"/>
                <w:sz w:val="20"/>
              </w:rPr>
              <w:t xml:space="preserve"> </w:t>
            </w:r>
            <w:r>
              <w:rPr>
                <w:color w:val="231F20"/>
                <w:sz w:val="20"/>
              </w:rPr>
              <w:t>people and</w:t>
            </w:r>
            <w:r>
              <w:rPr>
                <w:color w:val="231F20"/>
                <w:spacing w:val="-11"/>
                <w:sz w:val="20"/>
              </w:rPr>
              <w:t xml:space="preserve"> </w:t>
            </w:r>
            <w:r>
              <w:rPr>
                <w:color w:val="231F20"/>
                <w:sz w:val="20"/>
              </w:rPr>
              <w:t>objects.</w:t>
            </w:r>
          </w:p>
        </w:tc>
      </w:tr>
      <w:tr w:rsidR="002F4C5C" w14:paraId="659F5763" w14:textId="77777777">
        <w:trPr>
          <w:trHeight w:val="896"/>
        </w:trPr>
        <w:tc>
          <w:tcPr>
            <w:tcW w:w="1479" w:type="dxa"/>
            <w:vMerge w:val="restart"/>
          </w:tcPr>
          <w:p w14:paraId="44CF6FC0" w14:textId="77777777" w:rsidR="002F4C5C" w:rsidRDefault="005D1B20">
            <w:pPr>
              <w:pStyle w:val="TableParagraph"/>
              <w:ind w:left="114"/>
              <w:rPr>
                <w:sz w:val="20"/>
              </w:rPr>
            </w:pPr>
            <w:r>
              <w:rPr>
                <w:color w:val="231F20"/>
                <w:sz w:val="20"/>
              </w:rPr>
              <w:t>ELG</w:t>
            </w:r>
          </w:p>
        </w:tc>
        <w:tc>
          <w:tcPr>
            <w:tcW w:w="1678" w:type="dxa"/>
            <w:shd w:val="clear" w:color="auto" w:fill="BAE6FB"/>
          </w:tcPr>
          <w:p w14:paraId="64FEE360" w14:textId="77777777" w:rsidR="002F4C5C" w:rsidRDefault="005D1B20">
            <w:pPr>
              <w:pStyle w:val="TableParagraph"/>
              <w:ind w:left="118" w:right="222"/>
              <w:rPr>
                <w:sz w:val="20"/>
              </w:rPr>
            </w:pPr>
            <w:r>
              <w:rPr>
                <w:color w:val="231F20"/>
                <w:sz w:val="20"/>
              </w:rPr>
              <w:t>Understanding the World</w:t>
            </w:r>
          </w:p>
        </w:tc>
        <w:tc>
          <w:tcPr>
            <w:tcW w:w="1690" w:type="dxa"/>
            <w:shd w:val="clear" w:color="auto" w:fill="D7F0FC"/>
          </w:tcPr>
          <w:p w14:paraId="2165D6C8" w14:textId="77777777" w:rsidR="002F4C5C" w:rsidRDefault="005D1B20">
            <w:pPr>
              <w:pStyle w:val="TableParagraph"/>
              <w:ind w:left="122"/>
              <w:rPr>
                <w:sz w:val="20"/>
              </w:rPr>
            </w:pPr>
            <w:r>
              <w:rPr>
                <w:color w:val="231F20"/>
                <w:sz w:val="20"/>
              </w:rPr>
              <w:t>Technology</w:t>
            </w:r>
          </w:p>
        </w:tc>
        <w:tc>
          <w:tcPr>
            <w:tcW w:w="5904" w:type="dxa"/>
          </w:tcPr>
          <w:p w14:paraId="5AED88A0" w14:textId="77777777" w:rsidR="002F4C5C" w:rsidRDefault="005D1B20">
            <w:pPr>
              <w:pStyle w:val="TableParagraph"/>
              <w:numPr>
                <w:ilvl w:val="0"/>
                <w:numId w:val="3"/>
              </w:numPr>
              <w:tabs>
                <w:tab w:val="left" w:pos="285"/>
              </w:tabs>
              <w:spacing w:line="268" w:lineRule="auto"/>
              <w:ind w:right="188" w:hanging="170"/>
              <w:rPr>
                <w:sz w:val="20"/>
              </w:rPr>
            </w:pPr>
            <w:r>
              <w:rPr>
                <w:color w:val="231F20"/>
                <w:spacing w:val="-5"/>
                <w:sz w:val="20"/>
              </w:rPr>
              <w:t>To</w:t>
            </w:r>
            <w:r>
              <w:rPr>
                <w:color w:val="231F20"/>
                <w:spacing w:val="-12"/>
                <w:sz w:val="20"/>
              </w:rPr>
              <w:t xml:space="preserve"> </w:t>
            </w:r>
            <w:r>
              <w:rPr>
                <w:color w:val="231F20"/>
                <w:sz w:val="20"/>
              </w:rPr>
              <w:t>recognise</w:t>
            </w:r>
            <w:r>
              <w:rPr>
                <w:color w:val="231F20"/>
                <w:spacing w:val="-11"/>
                <w:sz w:val="20"/>
              </w:rPr>
              <w:t xml:space="preserve"> </w:t>
            </w:r>
            <w:r>
              <w:rPr>
                <w:color w:val="231F20"/>
                <w:sz w:val="20"/>
              </w:rPr>
              <w:t>that</w:t>
            </w:r>
            <w:r>
              <w:rPr>
                <w:color w:val="231F20"/>
                <w:spacing w:val="-11"/>
                <w:sz w:val="20"/>
              </w:rPr>
              <w:t xml:space="preserve"> </w:t>
            </w:r>
            <w:r>
              <w:rPr>
                <w:color w:val="231F20"/>
                <w:sz w:val="20"/>
              </w:rPr>
              <w:t>a</w:t>
            </w:r>
            <w:r>
              <w:rPr>
                <w:color w:val="231F20"/>
                <w:spacing w:val="-12"/>
                <w:sz w:val="20"/>
              </w:rPr>
              <w:t xml:space="preserve"> </w:t>
            </w:r>
            <w:r>
              <w:rPr>
                <w:color w:val="231F20"/>
                <w:sz w:val="20"/>
              </w:rPr>
              <w:t>range</w:t>
            </w:r>
            <w:r>
              <w:rPr>
                <w:color w:val="231F20"/>
                <w:spacing w:val="-11"/>
                <w:sz w:val="20"/>
              </w:rPr>
              <w:t xml:space="preserve"> </w:t>
            </w:r>
            <w:r>
              <w:rPr>
                <w:color w:val="231F20"/>
                <w:sz w:val="20"/>
              </w:rPr>
              <w:t>of</w:t>
            </w:r>
            <w:r>
              <w:rPr>
                <w:color w:val="231F20"/>
                <w:spacing w:val="-11"/>
                <w:sz w:val="20"/>
              </w:rPr>
              <w:t xml:space="preserve"> </w:t>
            </w:r>
            <w:r>
              <w:rPr>
                <w:color w:val="231F20"/>
                <w:sz w:val="20"/>
              </w:rPr>
              <w:t>technology</w:t>
            </w:r>
            <w:r>
              <w:rPr>
                <w:color w:val="231F20"/>
                <w:spacing w:val="-12"/>
                <w:sz w:val="20"/>
              </w:rPr>
              <w:t xml:space="preserve"> </w:t>
            </w:r>
            <w:r>
              <w:rPr>
                <w:color w:val="231F20"/>
                <w:sz w:val="20"/>
              </w:rPr>
              <w:t>is</w:t>
            </w:r>
            <w:r>
              <w:rPr>
                <w:color w:val="231F20"/>
                <w:spacing w:val="-11"/>
                <w:sz w:val="20"/>
              </w:rPr>
              <w:t xml:space="preserve"> </w:t>
            </w:r>
            <w:r>
              <w:rPr>
                <w:color w:val="231F20"/>
                <w:sz w:val="20"/>
              </w:rPr>
              <w:t>used</w:t>
            </w:r>
            <w:r>
              <w:rPr>
                <w:color w:val="231F20"/>
                <w:spacing w:val="-12"/>
                <w:sz w:val="20"/>
              </w:rPr>
              <w:t xml:space="preserve"> </w:t>
            </w:r>
            <w:r>
              <w:rPr>
                <w:color w:val="231F20"/>
                <w:sz w:val="20"/>
              </w:rPr>
              <w:t>in</w:t>
            </w:r>
            <w:r>
              <w:rPr>
                <w:color w:val="231F20"/>
                <w:spacing w:val="-12"/>
                <w:sz w:val="20"/>
              </w:rPr>
              <w:t xml:space="preserve"> </w:t>
            </w:r>
            <w:r>
              <w:rPr>
                <w:color w:val="231F20"/>
                <w:sz w:val="20"/>
              </w:rPr>
              <w:t>places</w:t>
            </w:r>
            <w:r>
              <w:rPr>
                <w:color w:val="231F20"/>
                <w:spacing w:val="-11"/>
                <w:sz w:val="20"/>
              </w:rPr>
              <w:t xml:space="preserve"> </w:t>
            </w:r>
            <w:r>
              <w:rPr>
                <w:color w:val="231F20"/>
                <w:sz w:val="20"/>
              </w:rPr>
              <w:t>such as homes and schools. They select and use technology for particular</w:t>
            </w:r>
            <w:r>
              <w:rPr>
                <w:color w:val="231F20"/>
                <w:spacing w:val="-10"/>
                <w:sz w:val="20"/>
              </w:rPr>
              <w:t xml:space="preserve"> </w:t>
            </w:r>
            <w:r>
              <w:rPr>
                <w:color w:val="231F20"/>
                <w:sz w:val="20"/>
              </w:rPr>
              <w:t>purposes.</w:t>
            </w:r>
          </w:p>
        </w:tc>
      </w:tr>
      <w:tr w:rsidR="002F4C5C" w14:paraId="5CE58481" w14:textId="77777777">
        <w:trPr>
          <w:trHeight w:val="896"/>
        </w:trPr>
        <w:tc>
          <w:tcPr>
            <w:tcW w:w="1479" w:type="dxa"/>
            <w:vMerge/>
            <w:tcBorders>
              <w:top w:val="nil"/>
            </w:tcBorders>
          </w:tcPr>
          <w:p w14:paraId="2CE85512" w14:textId="77777777" w:rsidR="002F4C5C" w:rsidRDefault="002F4C5C">
            <w:pPr>
              <w:rPr>
                <w:sz w:val="2"/>
                <w:szCs w:val="2"/>
              </w:rPr>
            </w:pPr>
          </w:p>
        </w:tc>
        <w:tc>
          <w:tcPr>
            <w:tcW w:w="1678" w:type="dxa"/>
            <w:vMerge w:val="restart"/>
            <w:shd w:val="clear" w:color="auto" w:fill="BAE6FB"/>
          </w:tcPr>
          <w:p w14:paraId="681460CA" w14:textId="77777777" w:rsidR="002F4C5C" w:rsidRDefault="005D1B20">
            <w:pPr>
              <w:pStyle w:val="TableParagraph"/>
              <w:ind w:left="118" w:right="147"/>
              <w:rPr>
                <w:sz w:val="20"/>
              </w:rPr>
            </w:pPr>
            <w:r>
              <w:rPr>
                <w:color w:val="231F20"/>
                <w:sz w:val="20"/>
              </w:rPr>
              <w:t>Expressive Arts and Design</w:t>
            </w:r>
          </w:p>
        </w:tc>
        <w:tc>
          <w:tcPr>
            <w:tcW w:w="1690" w:type="dxa"/>
            <w:shd w:val="clear" w:color="auto" w:fill="D7F0FC"/>
          </w:tcPr>
          <w:p w14:paraId="70D209A2" w14:textId="77777777" w:rsidR="002F4C5C" w:rsidRDefault="005D1B20">
            <w:pPr>
              <w:pStyle w:val="TableParagraph"/>
              <w:ind w:left="122" w:right="315"/>
              <w:rPr>
                <w:sz w:val="20"/>
              </w:rPr>
            </w:pPr>
            <w:r>
              <w:rPr>
                <w:color w:val="231F20"/>
                <w:sz w:val="20"/>
              </w:rPr>
              <w:t>Exploring and Using Media and Materials</w:t>
            </w:r>
          </w:p>
        </w:tc>
        <w:tc>
          <w:tcPr>
            <w:tcW w:w="5904" w:type="dxa"/>
          </w:tcPr>
          <w:p w14:paraId="44C88D67" w14:textId="77777777" w:rsidR="002F4C5C" w:rsidRDefault="005D1B20">
            <w:pPr>
              <w:pStyle w:val="TableParagraph"/>
              <w:numPr>
                <w:ilvl w:val="0"/>
                <w:numId w:val="2"/>
              </w:numPr>
              <w:tabs>
                <w:tab w:val="left" w:pos="285"/>
              </w:tabs>
              <w:spacing w:line="268" w:lineRule="auto"/>
              <w:ind w:right="397" w:hanging="170"/>
              <w:rPr>
                <w:sz w:val="20"/>
              </w:rPr>
            </w:pPr>
            <w:r>
              <w:rPr>
                <w:color w:val="231F20"/>
                <w:spacing w:val="-5"/>
                <w:sz w:val="20"/>
              </w:rPr>
              <w:t xml:space="preserve">To </w:t>
            </w:r>
            <w:r>
              <w:rPr>
                <w:color w:val="231F20"/>
                <w:sz w:val="20"/>
              </w:rPr>
              <w:t>safely use and explore a variety of materials, tools and techniques,</w:t>
            </w:r>
            <w:r>
              <w:rPr>
                <w:color w:val="231F20"/>
                <w:spacing w:val="-11"/>
                <w:sz w:val="20"/>
              </w:rPr>
              <w:t xml:space="preserve"> </w:t>
            </w:r>
            <w:r>
              <w:rPr>
                <w:color w:val="231F20"/>
                <w:sz w:val="20"/>
              </w:rPr>
              <w:t>experimenting</w:t>
            </w:r>
            <w:r>
              <w:rPr>
                <w:color w:val="231F20"/>
                <w:spacing w:val="-12"/>
                <w:sz w:val="20"/>
              </w:rPr>
              <w:t xml:space="preserve"> </w:t>
            </w:r>
            <w:r>
              <w:rPr>
                <w:color w:val="231F20"/>
                <w:sz w:val="20"/>
              </w:rPr>
              <w:t>with</w:t>
            </w:r>
            <w:r>
              <w:rPr>
                <w:color w:val="231F20"/>
                <w:spacing w:val="-12"/>
                <w:sz w:val="20"/>
              </w:rPr>
              <w:t xml:space="preserve"> </w:t>
            </w:r>
            <w:r>
              <w:rPr>
                <w:color w:val="231F20"/>
                <w:spacing w:val="-3"/>
                <w:sz w:val="20"/>
              </w:rPr>
              <w:t>colour,</w:t>
            </w:r>
            <w:r>
              <w:rPr>
                <w:color w:val="231F20"/>
                <w:spacing w:val="-11"/>
                <w:sz w:val="20"/>
              </w:rPr>
              <w:t xml:space="preserve"> </w:t>
            </w:r>
            <w:r>
              <w:rPr>
                <w:color w:val="231F20"/>
                <w:sz w:val="20"/>
              </w:rPr>
              <w:t>design,</w:t>
            </w:r>
            <w:r>
              <w:rPr>
                <w:color w:val="231F20"/>
                <w:spacing w:val="-11"/>
                <w:sz w:val="20"/>
              </w:rPr>
              <w:t xml:space="preserve"> </w:t>
            </w:r>
            <w:r>
              <w:rPr>
                <w:color w:val="231F20"/>
                <w:sz w:val="20"/>
              </w:rPr>
              <w:t>texture,</w:t>
            </w:r>
            <w:r>
              <w:rPr>
                <w:color w:val="231F20"/>
                <w:spacing w:val="-11"/>
                <w:sz w:val="20"/>
              </w:rPr>
              <w:t xml:space="preserve"> </w:t>
            </w:r>
            <w:r>
              <w:rPr>
                <w:color w:val="231F20"/>
                <w:sz w:val="20"/>
              </w:rPr>
              <w:t>form and</w:t>
            </w:r>
            <w:r>
              <w:rPr>
                <w:color w:val="231F20"/>
                <w:spacing w:val="-11"/>
                <w:sz w:val="20"/>
              </w:rPr>
              <w:t xml:space="preserve"> </w:t>
            </w:r>
            <w:r>
              <w:rPr>
                <w:color w:val="231F20"/>
                <w:sz w:val="20"/>
              </w:rPr>
              <w:t>function.</w:t>
            </w:r>
          </w:p>
        </w:tc>
      </w:tr>
      <w:tr w:rsidR="002F4C5C" w14:paraId="6C173586" w14:textId="77777777">
        <w:trPr>
          <w:trHeight w:val="1171"/>
        </w:trPr>
        <w:tc>
          <w:tcPr>
            <w:tcW w:w="1479" w:type="dxa"/>
            <w:vMerge/>
            <w:tcBorders>
              <w:top w:val="nil"/>
            </w:tcBorders>
          </w:tcPr>
          <w:p w14:paraId="6C192BC4" w14:textId="77777777" w:rsidR="002F4C5C" w:rsidRDefault="002F4C5C">
            <w:pPr>
              <w:rPr>
                <w:sz w:val="2"/>
                <w:szCs w:val="2"/>
              </w:rPr>
            </w:pPr>
          </w:p>
        </w:tc>
        <w:tc>
          <w:tcPr>
            <w:tcW w:w="1678" w:type="dxa"/>
            <w:vMerge/>
            <w:tcBorders>
              <w:top w:val="nil"/>
            </w:tcBorders>
            <w:shd w:val="clear" w:color="auto" w:fill="BAE6FB"/>
          </w:tcPr>
          <w:p w14:paraId="1CB0F56B" w14:textId="77777777" w:rsidR="002F4C5C" w:rsidRDefault="002F4C5C">
            <w:pPr>
              <w:rPr>
                <w:sz w:val="2"/>
                <w:szCs w:val="2"/>
              </w:rPr>
            </w:pPr>
          </w:p>
        </w:tc>
        <w:tc>
          <w:tcPr>
            <w:tcW w:w="1690" w:type="dxa"/>
            <w:shd w:val="clear" w:color="auto" w:fill="D7F0FC"/>
          </w:tcPr>
          <w:p w14:paraId="4BC3BD0C" w14:textId="77777777" w:rsidR="002F4C5C" w:rsidRDefault="005D1B20">
            <w:pPr>
              <w:pStyle w:val="TableParagraph"/>
              <w:ind w:left="122" w:right="492"/>
              <w:rPr>
                <w:sz w:val="20"/>
              </w:rPr>
            </w:pPr>
            <w:r>
              <w:rPr>
                <w:color w:val="231F20"/>
                <w:sz w:val="20"/>
              </w:rPr>
              <w:t>Being Imaginative</w:t>
            </w:r>
          </w:p>
        </w:tc>
        <w:tc>
          <w:tcPr>
            <w:tcW w:w="5904" w:type="dxa"/>
          </w:tcPr>
          <w:p w14:paraId="2F385186" w14:textId="77777777" w:rsidR="002F4C5C" w:rsidRDefault="005D1B20">
            <w:pPr>
              <w:pStyle w:val="TableParagraph"/>
              <w:numPr>
                <w:ilvl w:val="0"/>
                <w:numId w:val="1"/>
              </w:numPr>
              <w:tabs>
                <w:tab w:val="left" w:pos="285"/>
              </w:tabs>
              <w:spacing w:line="268" w:lineRule="auto"/>
              <w:ind w:right="674" w:hanging="170"/>
              <w:jc w:val="both"/>
              <w:rPr>
                <w:sz w:val="20"/>
              </w:rPr>
            </w:pPr>
            <w:r>
              <w:rPr>
                <w:color w:val="231F20"/>
                <w:spacing w:val="-5"/>
                <w:sz w:val="20"/>
              </w:rPr>
              <w:t>To</w:t>
            </w:r>
            <w:r>
              <w:rPr>
                <w:color w:val="231F20"/>
                <w:spacing w:val="-13"/>
                <w:sz w:val="20"/>
              </w:rPr>
              <w:t xml:space="preserve"> </w:t>
            </w:r>
            <w:r>
              <w:rPr>
                <w:color w:val="231F20"/>
                <w:sz w:val="20"/>
              </w:rPr>
              <w:t>use</w:t>
            </w:r>
            <w:r>
              <w:rPr>
                <w:color w:val="231F20"/>
                <w:spacing w:val="-13"/>
                <w:sz w:val="20"/>
              </w:rPr>
              <w:t xml:space="preserve"> </w:t>
            </w:r>
            <w:r>
              <w:rPr>
                <w:color w:val="231F20"/>
                <w:sz w:val="20"/>
              </w:rPr>
              <w:t>what</w:t>
            </w:r>
            <w:r>
              <w:rPr>
                <w:color w:val="231F20"/>
                <w:spacing w:val="-13"/>
                <w:sz w:val="20"/>
              </w:rPr>
              <w:t xml:space="preserve"> </w:t>
            </w:r>
            <w:r>
              <w:rPr>
                <w:color w:val="231F20"/>
                <w:sz w:val="20"/>
              </w:rPr>
              <w:t>they</w:t>
            </w:r>
            <w:r>
              <w:rPr>
                <w:color w:val="231F20"/>
                <w:spacing w:val="-12"/>
                <w:sz w:val="20"/>
              </w:rPr>
              <w:t xml:space="preserve"> </w:t>
            </w:r>
            <w:r>
              <w:rPr>
                <w:color w:val="231F20"/>
                <w:sz w:val="20"/>
              </w:rPr>
              <w:t>have</w:t>
            </w:r>
            <w:r>
              <w:rPr>
                <w:color w:val="231F20"/>
                <w:spacing w:val="-12"/>
                <w:sz w:val="20"/>
              </w:rPr>
              <w:t xml:space="preserve"> </w:t>
            </w:r>
            <w:r>
              <w:rPr>
                <w:color w:val="231F20"/>
                <w:sz w:val="20"/>
              </w:rPr>
              <w:t>learnt</w:t>
            </w:r>
            <w:r>
              <w:rPr>
                <w:color w:val="231F20"/>
                <w:spacing w:val="-12"/>
                <w:sz w:val="20"/>
              </w:rPr>
              <w:t xml:space="preserve"> </w:t>
            </w:r>
            <w:r>
              <w:rPr>
                <w:color w:val="231F20"/>
                <w:sz w:val="20"/>
              </w:rPr>
              <w:t>about</w:t>
            </w:r>
            <w:r>
              <w:rPr>
                <w:color w:val="231F20"/>
                <w:spacing w:val="-12"/>
                <w:sz w:val="20"/>
              </w:rPr>
              <w:t xml:space="preserve"> </w:t>
            </w:r>
            <w:r>
              <w:rPr>
                <w:color w:val="231F20"/>
                <w:sz w:val="20"/>
              </w:rPr>
              <w:t>media</w:t>
            </w:r>
            <w:r>
              <w:rPr>
                <w:color w:val="231F20"/>
                <w:spacing w:val="-13"/>
                <w:sz w:val="20"/>
              </w:rPr>
              <w:t xml:space="preserve"> </w:t>
            </w:r>
            <w:r>
              <w:rPr>
                <w:color w:val="231F20"/>
                <w:sz w:val="20"/>
              </w:rPr>
              <w:t>and</w:t>
            </w:r>
            <w:r>
              <w:rPr>
                <w:color w:val="231F20"/>
                <w:spacing w:val="-13"/>
                <w:sz w:val="20"/>
              </w:rPr>
              <w:t xml:space="preserve"> </w:t>
            </w:r>
            <w:r>
              <w:rPr>
                <w:color w:val="231F20"/>
                <w:sz w:val="20"/>
              </w:rPr>
              <w:t>materials in</w:t>
            </w:r>
            <w:r>
              <w:rPr>
                <w:color w:val="231F20"/>
                <w:spacing w:val="-13"/>
                <w:sz w:val="20"/>
              </w:rPr>
              <w:t xml:space="preserve"> </w:t>
            </w:r>
            <w:r>
              <w:rPr>
                <w:color w:val="231F20"/>
                <w:sz w:val="20"/>
              </w:rPr>
              <w:t>original</w:t>
            </w:r>
            <w:r>
              <w:rPr>
                <w:color w:val="231F20"/>
                <w:spacing w:val="-14"/>
                <w:sz w:val="20"/>
              </w:rPr>
              <w:t xml:space="preserve"> </w:t>
            </w:r>
            <w:r>
              <w:rPr>
                <w:color w:val="231F20"/>
                <w:sz w:val="20"/>
              </w:rPr>
              <w:t>ways,</w:t>
            </w:r>
            <w:r>
              <w:rPr>
                <w:color w:val="231F20"/>
                <w:spacing w:val="-13"/>
                <w:sz w:val="20"/>
              </w:rPr>
              <w:t xml:space="preserve"> </w:t>
            </w:r>
            <w:r>
              <w:rPr>
                <w:color w:val="231F20"/>
                <w:sz w:val="20"/>
              </w:rPr>
              <w:t>thinking</w:t>
            </w:r>
            <w:r>
              <w:rPr>
                <w:color w:val="231F20"/>
                <w:spacing w:val="-14"/>
                <w:sz w:val="20"/>
              </w:rPr>
              <w:t xml:space="preserve"> </w:t>
            </w:r>
            <w:r>
              <w:rPr>
                <w:color w:val="231F20"/>
                <w:sz w:val="20"/>
              </w:rPr>
              <w:t>about</w:t>
            </w:r>
            <w:r>
              <w:rPr>
                <w:color w:val="231F20"/>
                <w:spacing w:val="-12"/>
                <w:sz w:val="20"/>
              </w:rPr>
              <w:t xml:space="preserve"> </w:t>
            </w:r>
            <w:r>
              <w:rPr>
                <w:color w:val="231F20"/>
                <w:sz w:val="20"/>
              </w:rPr>
              <w:t>uses</w:t>
            </w:r>
            <w:r>
              <w:rPr>
                <w:color w:val="231F20"/>
                <w:spacing w:val="-14"/>
                <w:sz w:val="20"/>
              </w:rPr>
              <w:t xml:space="preserve"> </w:t>
            </w:r>
            <w:r>
              <w:rPr>
                <w:color w:val="231F20"/>
                <w:sz w:val="20"/>
              </w:rPr>
              <w:t>and</w:t>
            </w:r>
            <w:r>
              <w:rPr>
                <w:color w:val="231F20"/>
                <w:spacing w:val="-13"/>
                <w:sz w:val="20"/>
              </w:rPr>
              <w:t xml:space="preserve"> </w:t>
            </w:r>
            <w:r>
              <w:rPr>
                <w:color w:val="231F20"/>
                <w:sz w:val="20"/>
              </w:rPr>
              <w:t>purposes.</w:t>
            </w:r>
            <w:r>
              <w:rPr>
                <w:color w:val="231F20"/>
                <w:spacing w:val="-16"/>
                <w:sz w:val="20"/>
              </w:rPr>
              <w:t xml:space="preserve"> </w:t>
            </w:r>
            <w:r>
              <w:rPr>
                <w:color w:val="231F20"/>
                <w:sz w:val="20"/>
              </w:rPr>
              <w:t>They represent</w:t>
            </w:r>
            <w:r>
              <w:rPr>
                <w:color w:val="231F20"/>
                <w:spacing w:val="-13"/>
                <w:sz w:val="20"/>
              </w:rPr>
              <w:t xml:space="preserve"> </w:t>
            </w:r>
            <w:r>
              <w:rPr>
                <w:color w:val="231F20"/>
                <w:sz w:val="20"/>
              </w:rPr>
              <w:t>their</w:t>
            </w:r>
            <w:r>
              <w:rPr>
                <w:color w:val="231F20"/>
                <w:spacing w:val="-13"/>
                <w:sz w:val="20"/>
              </w:rPr>
              <w:t xml:space="preserve"> </w:t>
            </w:r>
            <w:r>
              <w:rPr>
                <w:color w:val="231F20"/>
                <w:sz w:val="20"/>
              </w:rPr>
              <w:t>own</w:t>
            </w:r>
            <w:r>
              <w:rPr>
                <w:color w:val="231F20"/>
                <w:spacing w:val="-12"/>
                <w:sz w:val="20"/>
              </w:rPr>
              <w:t xml:space="preserve"> </w:t>
            </w:r>
            <w:r>
              <w:rPr>
                <w:color w:val="231F20"/>
                <w:sz w:val="20"/>
              </w:rPr>
              <w:t>ideas,</w:t>
            </w:r>
            <w:r>
              <w:rPr>
                <w:color w:val="231F20"/>
                <w:spacing w:val="-12"/>
                <w:sz w:val="20"/>
              </w:rPr>
              <w:t xml:space="preserve"> </w:t>
            </w:r>
            <w:r>
              <w:rPr>
                <w:color w:val="231F20"/>
                <w:sz w:val="20"/>
              </w:rPr>
              <w:t>thoughts</w:t>
            </w:r>
            <w:r>
              <w:rPr>
                <w:color w:val="231F20"/>
                <w:spacing w:val="-12"/>
                <w:sz w:val="20"/>
              </w:rPr>
              <w:t xml:space="preserve"> </w:t>
            </w:r>
            <w:r>
              <w:rPr>
                <w:color w:val="231F20"/>
                <w:sz w:val="20"/>
              </w:rPr>
              <w:t>and</w:t>
            </w:r>
            <w:r>
              <w:rPr>
                <w:color w:val="231F20"/>
                <w:spacing w:val="-12"/>
                <w:sz w:val="20"/>
              </w:rPr>
              <w:t xml:space="preserve"> </w:t>
            </w:r>
            <w:r>
              <w:rPr>
                <w:color w:val="231F20"/>
                <w:sz w:val="20"/>
              </w:rPr>
              <w:t>feelings</w:t>
            </w:r>
            <w:r>
              <w:rPr>
                <w:color w:val="231F20"/>
                <w:spacing w:val="-13"/>
                <w:sz w:val="20"/>
              </w:rPr>
              <w:t xml:space="preserve"> </w:t>
            </w:r>
            <w:r>
              <w:rPr>
                <w:color w:val="231F20"/>
                <w:sz w:val="20"/>
              </w:rPr>
              <w:t>through</w:t>
            </w:r>
          </w:p>
          <w:p w14:paraId="1E9C4531" w14:textId="77777777" w:rsidR="002F4C5C" w:rsidRDefault="005D1B20">
            <w:pPr>
              <w:pStyle w:val="TableParagraph"/>
              <w:spacing w:before="4"/>
              <w:rPr>
                <w:sz w:val="20"/>
              </w:rPr>
            </w:pPr>
            <w:r>
              <w:rPr>
                <w:color w:val="231F20"/>
                <w:sz w:val="20"/>
              </w:rPr>
              <w:t>design and technology, art, music, dance, role play and stories.</w:t>
            </w:r>
          </w:p>
        </w:tc>
      </w:tr>
    </w:tbl>
    <w:p w14:paraId="516D55E2" w14:textId="77777777" w:rsidR="002F4C5C" w:rsidRDefault="002F4C5C">
      <w:pPr>
        <w:rPr>
          <w:sz w:val="20"/>
        </w:rPr>
        <w:sectPr w:rsidR="002F4C5C">
          <w:footerReference w:type="default" r:id="rId7"/>
          <w:type w:val="continuous"/>
          <w:pgSz w:w="11910" w:h="16840"/>
          <w:pgMar w:top="540" w:right="440" w:bottom="860" w:left="460" w:header="720" w:footer="665" w:gutter="0"/>
          <w:pgNumType w:start="1"/>
          <w:cols w:space="720"/>
        </w:sectPr>
      </w:pPr>
    </w:p>
    <w:tbl>
      <w:tblPr>
        <w:tblW w:w="0" w:type="auto"/>
        <w:tblInd w:w="126" w:type="dxa"/>
        <w:tblBorders>
          <w:top w:val="single" w:sz="8" w:space="0" w:color="0082C9"/>
          <w:left w:val="single" w:sz="8" w:space="0" w:color="0082C9"/>
          <w:bottom w:val="single" w:sz="8" w:space="0" w:color="0082C9"/>
          <w:right w:val="single" w:sz="8" w:space="0" w:color="0082C9"/>
          <w:insideH w:val="single" w:sz="8" w:space="0" w:color="0082C9"/>
          <w:insideV w:val="single" w:sz="8" w:space="0" w:color="0082C9"/>
        </w:tblBorders>
        <w:tblLayout w:type="fixed"/>
        <w:tblCellMar>
          <w:left w:w="0" w:type="dxa"/>
          <w:right w:w="0" w:type="dxa"/>
        </w:tblCellMar>
        <w:tblLook w:val="01E0" w:firstRow="1" w:lastRow="1" w:firstColumn="1" w:lastColumn="1" w:noHBand="0" w:noVBand="0"/>
      </w:tblPr>
      <w:tblGrid>
        <w:gridCol w:w="10752"/>
      </w:tblGrid>
      <w:tr w:rsidR="002F4C5C" w14:paraId="7AB5B530" w14:textId="77777777">
        <w:trPr>
          <w:trHeight w:val="416"/>
        </w:trPr>
        <w:tc>
          <w:tcPr>
            <w:tcW w:w="10752" w:type="dxa"/>
            <w:tcBorders>
              <w:top w:val="nil"/>
              <w:left w:val="nil"/>
              <w:bottom w:val="nil"/>
              <w:right w:val="nil"/>
            </w:tcBorders>
            <w:shd w:val="clear" w:color="auto" w:fill="0082C9"/>
          </w:tcPr>
          <w:p w14:paraId="6A8490D9" w14:textId="77777777" w:rsidR="002F4C5C" w:rsidRDefault="005D1B20">
            <w:pPr>
              <w:pStyle w:val="TableParagraph"/>
              <w:spacing w:before="77"/>
              <w:ind w:left="180"/>
              <w:rPr>
                <w:b/>
              </w:rPr>
            </w:pPr>
            <w:r>
              <w:rPr>
                <w:b/>
                <w:color w:val="FFFFFF"/>
              </w:rPr>
              <w:lastRenderedPageBreak/>
              <w:t>Notes</w:t>
            </w:r>
          </w:p>
        </w:tc>
      </w:tr>
      <w:tr w:rsidR="002F4C5C" w14:paraId="52E62678" w14:textId="77777777">
        <w:trPr>
          <w:trHeight w:val="1131"/>
        </w:trPr>
        <w:tc>
          <w:tcPr>
            <w:tcW w:w="10752" w:type="dxa"/>
            <w:tcBorders>
              <w:top w:val="nil"/>
            </w:tcBorders>
          </w:tcPr>
          <w:p w14:paraId="78B1AA7B" w14:textId="1B5A9031" w:rsidR="008768DF" w:rsidRPr="008768DF" w:rsidRDefault="008768DF" w:rsidP="008768DF">
            <w:pPr>
              <w:pStyle w:val="TableParagraph"/>
              <w:ind w:left="113" w:right="9776"/>
              <w:rPr>
                <w:sz w:val="20"/>
              </w:rPr>
            </w:pPr>
            <w:bookmarkStart w:id="0" w:name="_GoBack"/>
            <w:bookmarkEnd w:id="0"/>
          </w:p>
        </w:tc>
      </w:tr>
    </w:tbl>
    <w:p w14:paraId="6F86FBD9" w14:textId="77777777" w:rsidR="005D1B20" w:rsidRDefault="005D1B20"/>
    <w:sectPr w:rsidR="005D1B20">
      <w:pgSz w:w="11910" w:h="16840"/>
      <w:pgMar w:top="880" w:right="440" w:bottom="860" w:left="460" w:header="0" w:footer="6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043F6" w14:textId="77777777" w:rsidR="005D1B20" w:rsidRDefault="005D1B20">
      <w:r>
        <w:separator/>
      </w:r>
    </w:p>
  </w:endnote>
  <w:endnote w:type="continuationSeparator" w:id="0">
    <w:p w14:paraId="7DD1967B" w14:textId="77777777" w:rsidR="005D1B20" w:rsidRDefault="005D1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panose1 w:val="02000000000000000000"/>
    <w:charset w:val="00"/>
    <w:family w:val="auto"/>
    <w:pitch w:val="variable"/>
    <w:sig w:usb0="E00002FF" w:usb1="5000205B" w:usb2="00000020" w:usb3="00000000" w:csb0="0000019F" w:csb1="00000000"/>
    <w:embedRegular r:id="rId1" w:fontKey="{D4E05CE1-572D-4F42-99E1-B79BA6A9FB8B}"/>
    <w:embedBold r:id="rId2" w:fontKey="{330A4EB3-5E3B-4EAA-A017-B923AD2BD86C}"/>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embedRegular r:id="rId3" w:fontKey="{DE80ECFC-BF04-417D-B691-8757421F16D2}"/>
  </w:font>
  <w:font w:name="Cambria">
    <w:panose1 w:val="02040503050406030204"/>
    <w:charset w:val="00"/>
    <w:family w:val="roman"/>
    <w:pitch w:val="variable"/>
    <w:sig w:usb0="E00002FF" w:usb1="400004FF" w:usb2="00000000" w:usb3="00000000" w:csb0="0000019F" w:csb1="00000000"/>
    <w:embedRegular r:id="rId4" w:fontKey="{8D7C9C81-95AE-4400-A739-01627C7080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16AF6" w14:textId="77777777" w:rsidR="002F4C5C" w:rsidRDefault="005D1B20">
    <w:pPr>
      <w:pStyle w:val="BodyText"/>
      <w:spacing w:before="0" w:line="14" w:lineRule="auto"/>
      <w:ind w:left="0"/>
      <w:rPr>
        <w:sz w:val="20"/>
      </w:rPr>
    </w:pPr>
    <w:r>
      <w:rPr>
        <w:noProof/>
      </w:rPr>
      <w:drawing>
        <wp:anchor distT="0" distB="0" distL="0" distR="0" simplePos="0" relativeHeight="268430351" behindDoc="1" locked="0" layoutInCell="1" allowOverlap="1" wp14:anchorId="361F69FB" wp14:editId="6E31A131">
          <wp:simplePos x="0" y="0"/>
          <wp:positionH relativeFrom="page">
            <wp:posOffset>359994</wp:posOffset>
          </wp:positionH>
          <wp:positionV relativeFrom="page">
            <wp:posOffset>9891006</wp:posOffset>
          </wp:positionV>
          <wp:extent cx="6866064" cy="46327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866064" cy="463270"/>
                  </a:xfrm>
                  <a:prstGeom prst="rect">
                    <a:avLst/>
                  </a:prstGeom>
                </pic:spPr>
              </pic:pic>
            </a:graphicData>
          </a:graphic>
        </wp:anchor>
      </w:drawing>
    </w:r>
    <w:r>
      <w:pict w14:anchorId="0101BAEF">
        <v:shapetype id="_x0000_t202" coordsize="21600,21600" o:spt="202" path="m,l,21600r21600,l21600,xe">
          <v:stroke joinstyle="miter"/>
          <v:path gradientshapeok="t" o:connecttype="rect"/>
        </v:shapetype>
        <v:shape id="_x0000_s2050" type="#_x0000_t202" style="position:absolute;margin-left:276.45pt;margin-top:794.3pt;width:42.4pt;height:11.4pt;z-index:-5080;mso-position-horizontal-relative:page;mso-position-vertical-relative:page" filled="f" stroked="f">
          <v:textbox inset="0,0,0,0">
            <w:txbxContent>
              <w:p w14:paraId="03907596" w14:textId="13F73BAE" w:rsidR="002F4C5C" w:rsidRDefault="005D1B20">
                <w:pPr>
                  <w:spacing w:before="16"/>
                  <w:ind w:left="20"/>
                  <w:rPr>
                    <w:sz w:val="16"/>
                  </w:rPr>
                </w:pPr>
                <w:hyperlink r:id="rId2">
                  <w:r>
                    <w:rPr>
                      <w:color w:val="292526"/>
                      <w:sz w:val="16"/>
                    </w:rPr>
                    <w:t xml:space="preserve">Page </w:t>
                  </w:r>
                  <w:r>
                    <w:fldChar w:fldCharType="begin"/>
                  </w:r>
                  <w:r>
                    <w:rPr>
                      <w:color w:val="292526"/>
                      <w:sz w:val="16"/>
                    </w:rPr>
                    <w:instrText xml:space="preserve"> PAGE </w:instrText>
                  </w:r>
                  <w:r>
                    <w:fldChar w:fldCharType="separate"/>
                  </w:r>
                  <w:r w:rsidR="008768DF">
                    <w:rPr>
                      <w:noProof/>
                      <w:color w:val="292526"/>
                      <w:sz w:val="16"/>
                    </w:rPr>
                    <w:t>2</w:t>
                  </w:r>
                  <w:r>
                    <w:fldChar w:fldCharType="end"/>
                  </w:r>
                  <w:r>
                    <w:rPr>
                      <w:color w:val="292526"/>
                      <w:sz w:val="16"/>
                    </w:rPr>
                    <w:t xml:space="preserve"> of 2</w:t>
                  </w:r>
                </w:hyperlink>
              </w:p>
            </w:txbxContent>
          </v:textbox>
          <w10:wrap anchorx="page" anchory="page"/>
        </v:shape>
      </w:pict>
    </w:r>
    <w:r>
      <w:pict w14:anchorId="3A6D061E">
        <v:shape id="_x0000_s2049" type="#_x0000_t202" style="position:absolute;margin-left:471.85pt;margin-top:793.65pt;width:57.85pt;height:10.95pt;z-index:-5056;mso-position-horizontal-relative:page;mso-position-vertical-relative:page" filled="f" stroked="f">
          <v:textbox inset="0,0,0,0">
            <w:txbxContent>
              <w:p w14:paraId="6A85F384" w14:textId="77777777" w:rsidR="002F4C5C" w:rsidRDefault="005D1B20">
                <w:pPr>
                  <w:spacing w:before="19"/>
                  <w:ind w:left="20"/>
                  <w:rPr>
                    <w:b/>
                    <w:sz w:val="15"/>
                  </w:rPr>
                </w:pPr>
                <w:hyperlink r:id="rId3">
                  <w:r>
                    <w:rPr>
                      <w:b/>
                      <w:color w:val="0082C9"/>
                      <w:sz w:val="15"/>
                    </w:rPr>
                    <w:t>visit twinkl.com</w:t>
                  </w:r>
                </w:hyperlink>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9C22D" w14:textId="77777777" w:rsidR="005D1B20" w:rsidRDefault="005D1B20">
      <w:r>
        <w:separator/>
      </w:r>
    </w:p>
  </w:footnote>
  <w:footnote w:type="continuationSeparator" w:id="0">
    <w:p w14:paraId="59097024" w14:textId="77777777" w:rsidR="005D1B20" w:rsidRDefault="005D1B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86AE1"/>
    <w:multiLevelType w:val="hybridMultilevel"/>
    <w:tmpl w:val="EE7A5FD0"/>
    <w:lvl w:ilvl="0" w:tplc="02F01930">
      <w:numFmt w:val="bullet"/>
      <w:lvlText w:val="•"/>
      <w:lvlJc w:val="left"/>
      <w:pPr>
        <w:ind w:left="284" w:hanging="171"/>
      </w:pPr>
      <w:rPr>
        <w:rFonts w:ascii="Roboto" w:eastAsia="Roboto" w:hAnsi="Roboto" w:cs="Roboto" w:hint="default"/>
        <w:color w:val="231F20"/>
        <w:spacing w:val="-12"/>
        <w:w w:val="100"/>
        <w:sz w:val="20"/>
        <w:szCs w:val="20"/>
        <w:lang w:val="en-GB" w:eastAsia="en-GB" w:bidi="en-GB"/>
      </w:rPr>
    </w:lvl>
    <w:lvl w:ilvl="1" w:tplc="C9E61792">
      <w:numFmt w:val="bullet"/>
      <w:lvlText w:val="•"/>
      <w:lvlJc w:val="left"/>
      <w:pPr>
        <w:ind w:left="840" w:hanging="171"/>
      </w:pPr>
      <w:rPr>
        <w:rFonts w:hint="default"/>
        <w:lang w:val="en-GB" w:eastAsia="en-GB" w:bidi="en-GB"/>
      </w:rPr>
    </w:lvl>
    <w:lvl w:ilvl="2" w:tplc="C5249F5E">
      <w:numFmt w:val="bullet"/>
      <w:lvlText w:val="•"/>
      <w:lvlJc w:val="left"/>
      <w:pPr>
        <w:ind w:left="1400" w:hanging="171"/>
      </w:pPr>
      <w:rPr>
        <w:rFonts w:hint="default"/>
        <w:lang w:val="en-GB" w:eastAsia="en-GB" w:bidi="en-GB"/>
      </w:rPr>
    </w:lvl>
    <w:lvl w:ilvl="3" w:tplc="5602096A">
      <w:numFmt w:val="bullet"/>
      <w:lvlText w:val="•"/>
      <w:lvlJc w:val="left"/>
      <w:pPr>
        <w:ind w:left="1961" w:hanging="171"/>
      </w:pPr>
      <w:rPr>
        <w:rFonts w:hint="default"/>
        <w:lang w:val="en-GB" w:eastAsia="en-GB" w:bidi="en-GB"/>
      </w:rPr>
    </w:lvl>
    <w:lvl w:ilvl="4" w:tplc="71F8A18A">
      <w:numFmt w:val="bullet"/>
      <w:lvlText w:val="•"/>
      <w:lvlJc w:val="left"/>
      <w:pPr>
        <w:ind w:left="2521" w:hanging="171"/>
      </w:pPr>
      <w:rPr>
        <w:rFonts w:hint="default"/>
        <w:lang w:val="en-GB" w:eastAsia="en-GB" w:bidi="en-GB"/>
      </w:rPr>
    </w:lvl>
    <w:lvl w:ilvl="5" w:tplc="A3B4D5A4">
      <w:numFmt w:val="bullet"/>
      <w:lvlText w:val="•"/>
      <w:lvlJc w:val="left"/>
      <w:pPr>
        <w:ind w:left="3082" w:hanging="171"/>
      </w:pPr>
      <w:rPr>
        <w:rFonts w:hint="default"/>
        <w:lang w:val="en-GB" w:eastAsia="en-GB" w:bidi="en-GB"/>
      </w:rPr>
    </w:lvl>
    <w:lvl w:ilvl="6" w:tplc="9B64FB8C">
      <w:numFmt w:val="bullet"/>
      <w:lvlText w:val="•"/>
      <w:lvlJc w:val="left"/>
      <w:pPr>
        <w:ind w:left="3642" w:hanging="171"/>
      </w:pPr>
      <w:rPr>
        <w:rFonts w:hint="default"/>
        <w:lang w:val="en-GB" w:eastAsia="en-GB" w:bidi="en-GB"/>
      </w:rPr>
    </w:lvl>
    <w:lvl w:ilvl="7" w:tplc="EA86BD02">
      <w:numFmt w:val="bullet"/>
      <w:lvlText w:val="•"/>
      <w:lvlJc w:val="left"/>
      <w:pPr>
        <w:ind w:left="4202" w:hanging="171"/>
      </w:pPr>
      <w:rPr>
        <w:rFonts w:hint="default"/>
        <w:lang w:val="en-GB" w:eastAsia="en-GB" w:bidi="en-GB"/>
      </w:rPr>
    </w:lvl>
    <w:lvl w:ilvl="8" w:tplc="9BE63000">
      <w:numFmt w:val="bullet"/>
      <w:lvlText w:val="•"/>
      <w:lvlJc w:val="left"/>
      <w:pPr>
        <w:ind w:left="4763" w:hanging="171"/>
      </w:pPr>
      <w:rPr>
        <w:rFonts w:hint="default"/>
        <w:lang w:val="en-GB" w:eastAsia="en-GB" w:bidi="en-GB"/>
      </w:rPr>
    </w:lvl>
  </w:abstractNum>
  <w:abstractNum w:abstractNumId="1" w15:restartNumberingAfterBreak="0">
    <w:nsid w:val="23A40FFA"/>
    <w:multiLevelType w:val="hybridMultilevel"/>
    <w:tmpl w:val="482C3E72"/>
    <w:lvl w:ilvl="0" w:tplc="F29C032A">
      <w:numFmt w:val="bullet"/>
      <w:lvlText w:val="•"/>
      <w:lvlJc w:val="left"/>
      <w:pPr>
        <w:ind w:left="284" w:hanging="171"/>
      </w:pPr>
      <w:rPr>
        <w:rFonts w:ascii="Roboto" w:eastAsia="Roboto" w:hAnsi="Roboto" w:cs="Roboto" w:hint="default"/>
        <w:color w:val="231F20"/>
        <w:spacing w:val="-10"/>
        <w:w w:val="100"/>
        <w:sz w:val="20"/>
        <w:szCs w:val="20"/>
        <w:lang w:val="en-GB" w:eastAsia="en-GB" w:bidi="en-GB"/>
      </w:rPr>
    </w:lvl>
    <w:lvl w:ilvl="1" w:tplc="E42E7890">
      <w:numFmt w:val="bullet"/>
      <w:lvlText w:val="•"/>
      <w:lvlJc w:val="left"/>
      <w:pPr>
        <w:ind w:left="840" w:hanging="171"/>
      </w:pPr>
      <w:rPr>
        <w:rFonts w:hint="default"/>
        <w:lang w:val="en-GB" w:eastAsia="en-GB" w:bidi="en-GB"/>
      </w:rPr>
    </w:lvl>
    <w:lvl w:ilvl="2" w:tplc="AD8EAA8C">
      <w:numFmt w:val="bullet"/>
      <w:lvlText w:val="•"/>
      <w:lvlJc w:val="left"/>
      <w:pPr>
        <w:ind w:left="1400" w:hanging="171"/>
      </w:pPr>
      <w:rPr>
        <w:rFonts w:hint="default"/>
        <w:lang w:val="en-GB" w:eastAsia="en-GB" w:bidi="en-GB"/>
      </w:rPr>
    </w:lvl>
    <w:lvl w:ilvl="3" w:tplc="346ECA54">
      <w:numFmt w:val="bullet"/>
      <w:lvlText w:val="•"/>
      <w:lvlJc w:val="left"/>
      <w:pPr>
        <w:ind w:left="1961" w:hanging="171"/>
      </w:pPr>
      <w:rPr>
        <w:rFonts w:hint="default"/>
        <w:lang w:val="en-GB" w:eastAsia="en-GB" w:bidi="en-GB"/>
      </w:rPr>
    </w:lvl>
    <w:lvl w:ilvl="4" w:tplc="82B84AD8">
      <w:numFmt w:val="bullet"/>
      <w:lvlText w:val="•"/>
      <w:lvlJc w:val="left"/>
      <w:pPr>
        <w:ind w:left="2521" w:hanging="171"/>
      </w:pPr>
      <w:rPr>
        <w:rFonts w:hint="default"/>
        <w:lang w:val="en-GB" w:eastAsia="en-GB" w:bidi="en-GB"/>
      </w:rPr>
    </w:lvl>
    <w:lvl w:ilvl="5" w:tplc="BC0E1526">
      <w:numFmt w:val="bullet"/>
      <w:lvlText w:val="•"/>
      <w:lvlJc w:val="left"/>
      <w:pPr>
        <w:ind w:left="3082" w:hanging="171"/>
      </w:pPr>
      <w:rPr>
        <w:rFonts w:hint="default"/>
        <w:lang w:val="en-GB" w:eastAsia="en-GB" w:bidi="en-GB"/>
      </w:rPr>
    </w:lvl>
    <w:lvl w:ilvl="6" w:tplc="CB68E928">
      <w:numFmt w:val="bullet"/>
      <w:lvlText w:val="•"/>
      <w:lvlJc w:val="left"/>
      <w:pPr>
        <w:ind w:left="3642" w:hanging="171"/>
      </w:pPr>
      <w:rPr>
        <w:rFonts w:hint="default"/>
        <w:lang w:val="en-GB" w:eastAsia="en-GB" w:bidi="en-GB"/>
      </w:rPr>
    </w:lvl>
    <w:lvl w:ilvl="7" w:tplc="5212E7CE">
      <w:numFmt w:val="bullet"/>
      <w:lvlText w:val="•"/>
      <w:lvlJc w:val="left"/>
      <w:pPr>
        <w:ind w:left="4202" w:hanging="171"/>
      </w:pPr>
      <w:rPr>
        <w:rFonts w:hint="default"/>
        <w:lang w:val="en-GB" w:eastAsia="en-GB" w:bidi="en-GB"/>
      </w:rPr>
    </w:lvl>
    <w:lvl w:ilvl="8" w:tplc="4A9CA1CE">
      <w:numFmt w:val="bullet"/>
      <w:lvlText w:val="•"/>
      <w:lvlJc w:val="left"/>
      <w:pPr>
        <w:ind w:left="4763" w:hanging="171"/>
      </w:pPr>
      <w:rPr>
        <w:rFonts w:hint="default"/>
        <w:lang w:val="en-GB" w:eastAsia="en-GB" w:bidi="en-GB"/>
      </w:rPr>
    </w:lvl>
  </w:abstractNum>
  <w:abstractNum w:abstractNumId="2" w15:restartNumberingAfterBreak="0">
    <w:nsid w:val="61E96DF3"/>
    <w:multiLevelType w:val="hybridMultilevel"/>
    <w:tmpl w:val="B0240388"/>
    <w:lvl w:ilvl="0" w:tplc="CAC2F8C8">
      <w:numFmt w:val="bullet"/>
      <w:lvlText w:val="•"/>
      <w:lvlJc w:val="left"/>
      <w:pPr>
        <w:ind w:left="284" w:hanging="171"/>
      </w:pPr>
      <w:rPr>
        <w:rFonts w:ascii="Roboto" w:eastAsia="Roboto" w:hAnsi="Roboto" w:cs="Roboto" w:hint="default"/>
        <w:color w:val="231F20"/>
        <w:spacing w:val="-11"/>
        <w:w w:val="100"/>
        <w:sz w:val="20"/>
        <w:szCs w:val="20"/>
        <w:lang w:val="en-GB" w:eastAsia="en-GB" w:bidi="en-GB"/>
      </w:rPr>
    </w:lvl>
    <w:lvl w:ilvl="1" w:tplc="A8EA9E3C">
      <w:numFmt w:val="bullet"/>
      <w:lvlText w:val="•"/>
      <w:lvlJc w:val="left"/>
      <w:pPr>
        <w:ind w:left="840" w:hanging="171"/>
      </w:pPr>
      <w:rPr>
        <w:rFonts w:hint="default"/>
        <w:lang w:val="en-GB" w:eastAsia="en-GB" w:bidi="en-GB"/>
      </w:rPr>
    </w:lvl>
    <w:lvl w:ilvl="2" w:tplc="0772116E">
      <w:numFmt w:val="bullet"/>
      <w:lvlText w:val="•"/>
      <w:lvlJc w:val="left"/>
      <w:pPr>
        <w:ind w:left="1400" w:hanging="171"/>
      </w:pPr>
      <w:rPr>
        <w:rFonts w:hint="default"/>
        <w:lang w:val="en-GB" w:eastAsia="en-GB" w:bidi="en-GB"/>
      </w:rPr>
    </w:lvl>
    <w:lvl w:ilvl="3" w:tplc="05E6927C">
      <w:numFmt w:val="bullet"/>
      <w:lvlText w:val="•"/>
      <w:lvlJc w:val="left"/>
      <w:pPr>
        <w:ind w:left="1961" w:hanging="171"/>
      </w:pPr>
      <w:rPr>
        <w:rFonts w:hint="default"/>
        <w:lang w:val="en-GB" w:eastAsia="en-GB" w:bidi="en-GB"/>
      </w:rPr>
    </w:lvl>
    <w:lvl w:ilvl="4" w:tplc="2AFEDD30">
      <w:numFmt w:val="bullet"/>
      <w:lvlText w:val="•"/>
      <w:lvlJc w:val="left"/>
      <w:pPr>
        <w:ind w:left="2521" w:hanging="171"/>
      </w:pPr>
      <w:rPr>
        <w:rFonts w:hint="default"/>
        <w:lang w:val="en-GB" w:eastAsia="en-GB" w:bidi="en-GB"/>
      </w:rPr>
    </w:lvl>
    <w:lvl w:ilvl="5" w:tplc="0B505BA4">
      <w:numFmt w:val="bullet"/>
      <w:lvlText w:val="•"/>
      <w:lvlJc w:val="left"/>
      <w:pPr>
        <w:ind w:left="3082" w:hanging="171"/>
      </w:pPr>
      <w:rPr>
        <w:rFonts w:hint="default"/>
        <w:lang w:val="en-GB" w:eastAsia="en-GB" w:bidi="en-GB"/>
      </w:rPr>
    </w:lvl>
    <w:lvl w:ilvl="6" w:tplc="19288B16">
      <w:numFmt w:val="bullet"/>
      <w:lvlText w:val="•"/>
      <w:lvlJc w:val="left"/>
      <w:pPr>
        <w:ind w:left="3642" w:hanging="171"/>
      </w:pPr>
      <w:rPr>
        <w:rFonts w:hint="default"/>
        <w:lang w:val="en-GB" w:eastAsia="en-GB" w:bidi="en-GB"/>
      </w:rPr>
    </w:lvl>
    <w:lvl w:ilvl="7" w:tplc="577A6880">
      <w:numFmt w:val="bullet"/>
      <w:lvlText w:val="•"/>
      <w:lvlJc w:val="left"/>
      <w:pPr>
        <w:ind w:left="4202" w:hanging="171"/>
      </w:pPr>
      <w:rPr>
        <w:rFonts w:hint="default"/>
        <w:lang w:val="en-GB" w:eastAsia="en-GB" w:bidi="en-GB"/>
      </w:rPr>
    </w:lvl>
    <w:lvl w:ilvl="8" w:tplc="7002850E">
      <w:numFmt w:val="bullet"/>
      <w:lvlText w:val="•"/>
      <w:lvlJc w:val="left"/>
      <w:pPr>
        <w:ind w:left="4763" w:hanging="171"/>
      </w:pPr>
      <w:rPr>
        <w:rFonts w:hint="default"/>
        <w:lang w:val="en-GB" w:eastAsia="en-GB" w:bidi="en-GB"/>
      </w:rPr>
    </w:lvl>
  </w:abstractNum>
  <w:abstractNum w:abstractNumId="3" w15:restartNumberingAfterBreak="0">
    <w:nsid w:val="623F67B1"/>
    <w:multiLevelType w:val="hybridMultilevel"/>
    <w:tmpl w:val="6C2C34BE"/>
    <w:lvl w:ilvl="0" w:tplc="A5DC92A0">
      <w:numFmt w:val="bullet"/>
      <w:lvlText w:val="•"/>
      <w:lvlJc w:val="left"/>
      <w:pPr>
        <w:ind w:left="899" w:hanging="245"/>
      </w:pPr>
      <w:rPr>
        <w:rFonts w:ascii="Roboto" w:eastAsia="Roboto" w:hAnsi="Roboto" w:cs="Roboto" w:hint="default"/>
        <w:color w:val="231F20"/>
        <w:spacing w:val="-12"/>
        <w:w w:val="100"/>
        <w:sz w:val="22"/>
        <w:szCs w:val="22"/>
        <w:lang w:val="en-GB" w:eastAsia="en-GB" w:bidi="en-GB"/>
      </w:rPr>
    </w:lvl>
    <w:lvl w:ilvl="1" w:tplc="83249F1A">
      <w:numFmt w:val="bullet"/>
      <w:lvlText w:val="•"/>
      <w:lvlJc w:val="left"/>
      <w:pPr>
        <w:ind w:left="1910" w:hanging="245"/>
      </w:pPr>
      <w:rPr>
        <w:rFonts w:hint="default"/>
        <w:lang w:val="en-GB" w:eastAsia="en-GB" w:bidi="en-GB"/>
      </w:rPr>
    </w:lvl>
    <w:lvl w:ilvl="2" w:tplc="30E2B8AA">
      <w:numFmt w:val="bullet"/>
      <w:lvlText w:val="•"/>
      <w:lvlJc w:val="left"/>
      <w:pPr>
        <w:ind w:left="2921" w:hanging="245"/>
      </w:pPr>
      <w:rPr>
        <w:rFonts w:hint="default"/>
        <w:lang w:val="en-GB" w:eastAsia="en-GB" w:bidi="en-GB"/>
      </w:rPr>
    </w:lvl>
    <w:lvl w:ilvl="3" w:tplc="FE3A97EC">
      <w:numFmt w:val="bullet"/>
      <w:lvlText w:val="•"/>
      <w:lvlJc w:val="left"/>
      <w:pPr>
        <w:ind w:left="3931" w:hanging="245"/>
      </w:pPr>
      <w:rPr>
        <w:rFonts w:hint="default"/>
        <w:lang w:val="en-GB" w:eastAsia="en-GB" w:bidi="en-GB"/>
      </w:rPr>
    </w:lvl>
    <w:lvl w:ilvl="4" w:tplc="AAC6183C">
      <w:numFmt w:val="bullet"/>
      <w:lvlText w:val="•"/>
      <w:lvlJc w:val="left"/>
      <w:pPr>
        <w:ind w:left="4942" w:hanging="245"/>
      </w:pPr>
      <w:rPr>
        <w:rFonts w:hint="default"/>
        <w:lang w:val="en-GB" w:eastAsia="en-GB" w:bidi="en-GB"/>
      </w:rPr>
    </w:lvl>
    <w:lvl w:ilvl="5" w:tplc="31EA5DA2">
      <w:numFmt w:val="bullet"/>
      <w:lvlText w:val="•"/>
      <w:lvlJc w:val="left"/>
      <w:pPr>
        <w:ind w:left="5952" w:hanging="245"/>
      </w:pPr>
      <w:rPr>
        <w:rFonts w:hint="default"/>
        <w:lang w:val="en-GB" w:eastAsia="en-GB" w:bidi="en-GB"/>
      </w:rPr>
    </w:lvl>
    <w:lvl w:ilvl="6" w:tplc="997A87CC">
      <w:numFmt w:val="bullet"/>
      <w:lvlText w:val="•"/>
      <w:lvlJc w:val="left"/>
      <w:pPr>
        <w:ind w:left="6963" w:hanging="245"/>
      </w:pPr>
      <w:rPr>
        <w:rFonts w:hint="default"/>
        <w:lang w:val="en-GB" w:eastAsia="en-GB" w:bidi="en-GB"/>
      </w:rPr>
    </w:lvl>
    <w:lvl w:ilvl="7" w:tplc="037646DA">
      <w:numFmt w:val="bullet"/>
      <w:lvlText w:val="•"/>
      <w:lvlJc w:val="left"/>
      <w:pPr>
        <w:ind w:left="7973" w:hanging="245"/>
      </w:pPr>
      <w:rPr>
        <w:rFonts w:hint="default"/>
        <w:lang w:val="en-GB" w:eastAsia="en-GB" w:bidi="en-GB"/>
      </w:rPr>
    </w:lvl>
    <w:lvl w:ilvl="8" w:tplc="A9E8D516">
      <w:numFmt w:val="bullet"/>
      <w:lvlText w:val="•"/>
      <w:lvlJc w:val="left"/>
      <w:pPr>
        <w:ind w:left="8984" w:hanging="245"/>
      </w:pPr>
      <w:rPr>
        <w:rFonts w:hint="default"/>
        <w:lang w:val="en-GB" w:eastAsia="en-GB" w:bidi="en-GB"/>
      </w:rPr>
    </w:lvl>
  </w:abstractNum>
  <w:abstractNum w:abstractNumId="4" w15:restartNumberingAfterBreak="0">
    <w:nsid w:val="75E05B72"/>
    <w:multiLevelType w:val="hybridMultilevel"/>
    <w:tmpl w:val="CCDEF93A"/>
    <w:lvl w:ilvl="0" w:tplc="C5223BF2">
      <w:numFmt w:val="bullet"/>
      <w:lvlText w:val="•"/>
      <w:lvlJc w:val="left"/>
      <w:pPr>
        <w:ind w:left="284" w:hanging="171"/>
      </w:pPr>
      <w:rPr>
        <w:rFonts w:ascii="Roboto" w:eastAsia="Roboto" w:hAnsi="Roboto" w:cs="Roboto" w:hint="default"/>
        <w:color w:val="231F20"/>
        <w:spacing w:val="-14"/>
        <w:w w:val="100"/>
        <w:sz w:val="20"/>
        <w:szCs w:val="20"/>
        <w:lang w:val="en-GB" w:eastAsia="en-GB" w:bidi="en-GB"/>
      </w:rPr>
    </w:lvl>
    <w:lvl w:ilvl="1" w:tplc="3872CB36">
      <w:numFmt w:val="bullet"/>
      <w:lvlText w:val="•"/>
      <w:lvlJc w:val="left"/>
      <w:pPr>
        <w:ind w:left="840" w:hanging="171"/>
      </w:pPr>
      <w:rPr>
        <w:rFonts w:hint="default"/>
        <w:lang w:val="en-GB" w:eastAsia="en-GB" w:bidi="en-GB"/>
      </w:rPr>
    </w:lvl>
    <w:lvl w:ilvl="2" w:tplc="51CC70CA">
      <w:numFmt w:val="bullet"/>
      <w:lvlText w:val="•"/>
      <w:lvlJc w:val="left"/>
      <w:pPr>
        <w:ind w:left="1400" w:hanging="171"/>
      </w:pPr>
      <w:rPr>
        <w:rFonts w:hint="default"/>
        <w:lang w:val="en-GB" w:eastAsia="en-GB" w:bidi="en-GB"/>
      </w:rPr>
    </w:lvl>
    <w:lvl w:ilvl="3" w:tplc="8378376A">
      <w:numFmt w:val="bullet"/>
      <w:lvlText w:val="•"/>
      <w:lvlJc w:val="left"/>
      <w:pPr>
        <w:ind w:left="1961" w:hanging="171"/>
      </w:pPr>
      <w:rPr>
        <w:rFonts w:hint="default"/>
        <w:lang w:val="en-GB" w:eastAsia="en-GB" w:bidi="en-GB"/>
      </w:rPr>
    </w:lvl>
    <w:lvl w:ilvl="4" w:tplc="53E4A3A2">
      <w:numFmt w:val="bullet"/>
      <w:lvlText w:val="•"/>
      <w:lvlJc w:val="left"/>
      <w:pPr>
        <w:ind w:left="2521" w:hanging="171"/>
      </w:pPr>
      <w:rPr>
        <w:rFonts w:hint="default"/>
        <w:lang w:val="en-GB" w:eastAsia="en-GB" w:bidi="en-GB"/>
      </w:rPr>
    </w:lvl>
    <w:lvl w:ilvl="5" w:tplc="0A4658BA">
      <w:numFmt w:val="bullet"/>
      <w:lvlText w:val="•"/>
      <w:lvlJc w:val="left"/>
      <w:pPr>
        <w:ind w:left="3082" w:hanging="171"/>
      </w:pPr>
      <w:rPr>
        <w:rFonts w:hint="default"/>
        <w:lang w:val="en-GB" w:eastAsia="en-GB" w:bidi="en-GB"/>
      </w:rPr>
    </w:lvl>
    <w:lvl w:ilvl="6" w:tplc="2BE08CEE">
      <w:numFmt w:val="bullet"/>
      <w:lvlText w:val="•"/>
      <w:lvlJc w:val="left"/>
      <w:pPr>
        <w:ind w:left="3642" w:hanging="171"/>
      </w:pPr>
      <w:rPr>
        <w:rFonts w:hint="default"/>
        <w:lang w:val="en-GB" w:eastAsia="en-GB" w:bidi="en-GB"/>
      </w:rPr>
    </w:lvl>
    <w:lvl w:ilvl="7" w:tplc="16B20612">
      <w:numFmt w:val="bullet"/>
      <w:lvlText w:val="•"/>
      <w:lvlJc w:val="left"/>
      <w:pPr>
        <w:ind w:left="4202" w:hanging="171"/>
      </w:pPr>
      <w:rPr>
        <w:rFonts w:hint="default"/>
        <w:lang w:val="en-GB" w:eastAsia="en-GB" w:bidi="en-GB"/>
      </w:rPr>
    </w:lvl>
    <w:lvl w:ilvl="8" w:tplc="57221274">
      <w:numFmt w:val="bullet"/>
      <w:lvlText w:val="•"/>
      <w:lvlJc w:val="left"/>
      <w:pPr>
        <w:ind w:left="4763" w:hanging="171"/>
      </w:pPr>
      <w:rPr>
        <w:rFonts w:hint="default"/>
        <w:lang w:val="en-GB" w:eastAsia="en-GB" w:bidi="en-GB"/>
      </w:rPr>
    </w:lvl>
  </w:abstractNum>
  <w:abstractNum w:abstractNumId="5" w15:restartNumberingAfterBreak="0">
    <w:nsid w:val="76781C5E"/>
    <w:multiLevelType w:val="hybridMultilevel"/>
    <w:tmpl w:val="E27E838E"/>
    <w:lvl w:ilvl="0" w:tplc="8542B20A">
      <w:numFmt w:val="bullet"/>
      <w:lvlText w:val="•"/>
      <w:lvlJc w:val="left"/>
      <w:pPr>
        <w:ind w:left="284" w:hanging="171"/>
      </w:pPr>
      <w:rPr>
        <w:rFonts w:ascii="Roboto" w:eastAsia="Roboto" w:hAnsi="Roboto" w:cs="Roboto" w:hint="default"/>
        <w:color w:val="231F20"/>
        <w:spacing w:val="-11"/>
        <w:w w:val="100"/>
        <w:sz w:val="20"/>
        <w:szCs w:val="20"/>
        <w:lang w:val="en-GB" w:eastAsia="en-GB" w:bidi="en-GB"/>
      </w:rPr>
    </w:lvl>
    <w:lvl w:ilvl="1" w:tplc="B7F4915C">
      <w:numFmt w:val="bullet"/>
      <w:lvlText w:val="•"/>
      <w:lvlJc w:val="left"/>
      <w:pPr>
        <w:ind w:left="840" w:hanging="171"/>
      </w:pPr>
      <w:rPr>
        <w:rFonts w:hint="default"/>
        <w:lang w:val="en-GB" w:eastAsia="en-GB" w:bidi="en-GB"/>
      </w:rPr>
    </w:lvl>
    <w:lvl w:ilvl="2" w:tplc="DD0EFA36">
      <w:numFmt w:val="bullet"/>
      <w:lvlText w:val="•"/>
      <w:lvlJc w:val="left"/>
      <w:pPr>
        <w:ind w:left="1400" w:hanging="171"/>
      </w:pPr>
      <w:rPr>
        <w:rFonts w:hint="default"/>
        <w:lang w:val="en-GB" w:eastAsia="en-GB" w:bidi="en-GB"/>
      </w:rPr>
    </w:lvl>
    <w:lvl w:ilvl="3" w:tplc="6E5654E6">
      <w:numFmt w:val="bullet"/>
      <w:lvlText w:val="•"/>
      <w:lvlJc w:val="left"/>
      <w:pPr>
        <w:ind w:left="1961" w:hanging="171"/>
      </w:pPr>
      <w:rPr>
        <w:rFonts w:hint="default"/>
        <w:lang w:val="en-GB" w:eastAsia="en-GB" w:bidi="en-GB"/>
      </w:rPr>
    </w:lvl>
    <w:lvl w:ilvl="4" w:tplc="4D16C4B2">
      <w:numFmt w:val="bullet"/>
      <w:lvlText w:val="•"/>
      <w:lvlJc w:val="left"/>
      <w:pPr>
        <w:ind w:left="2521" w:hanging="171"/>
      </w:pPr>
      <w:rPr>
        <w:rFonts w:hint="default"/>
        <w:lang w:val="en-GB" w:eastAsia="en-GB" w:bidi="en-GB"/>
      </w:rPr>
    </w:lvl>
    <w:lvl w:ilvl="5" w:tplc="6C1C0B28">
      <w:numFmt w:val="bullet"/>
      <w:lvlText w:val="•"/>
      <w:lvlJc w:val="left"/>
      <w:pPr>
        <w:ind w:left="3082" w:hanging="171"/>
      </w:pPr>
      <w:rPr>
        <w:rFonts w:hint="default"/>
        <w:lang w:val="en-GB" w:eastAsia="en-GB" w:bidi="en-GB"/>
      </w:rPr>
    </w:lvl>
    <w:lvl w:ilvl="6" w:tplc="525C2C6E">
      <w:numFmt w:val="bullet"/>
      <w:lvlText w:val="•"/>
      <w:lvlJc w:val="left"/>
      <w:pPr>
        <w:ind w:left="3642" w:hanging="171"/>
      </w:pPr>
      <w:rPr>
        <w:rFonts w:hint="default"/>
        <w:lang w:val="en-GB" w:eastAsia="en-GB" w:bidi="en-GB"/>
      </w:rPr>
    </w:lvl>
    <w:lvl w:ilvl="7" w:tplc="E1B68D9E">
      <w:numFmt w:val="bullet"/>
      <w:lvlText w:val="•"/>
      <w:lvlJc w:val="left"/>
      <w:pPr>
        <w:ind w:left="4202" w:hanging="171"/>
      </w:pPr>
      <w:rPr>
        <w:rFonts w:hint="default"/>
        <w:lang w:val="en-GB" w:eastAsia="en-GB" w:bidi="en-GB"/>
      </w:rPr>
    </w:lvl>
    <w:lvl w:ilvl="8" w:tplc="9230E78A">
      <w:numFmt w:val="bullet"/>
      <w:lvlText w:val="•"/>
      <w:lvlJc w:val="left"/>
      <w:pPr>
        <w:ind w:left="4763" w:hanging="171"/>
      </w:pPr>
      <w:rPr>
        <w:rFonts w:hint="default"/>
        <w:lang w:val="en-GB" w:eastAsia="en-GB" w:bidi="en-GB"/>
      </w:rPr>
    </w:lvl>
  </w:abstractNum>
  <w:abstractNum w:abstractNumId="6" w15:restartNumberingAfterBreak="0">
    <w:nsid w:val="78FF10FD"/>
    <w:multiLevelType w:val="hybridMultilevel"/>
    <w:tmpl w:val="EBAE0026"/>
    <w:lvl w:ilvl="0" w:tplc="1C6819C0">
      <w:numFmt w:val="bullet"/>
      <w:lvlText w:val="•"/>
      <w:lvlJc w:val="left"/>
      <w:pPr>
        <w:ind w:left="284" w:hanging="171"/>
      </w:pPr>
      <w:rPr>
        <w:rFonts w:ascii="Roboto" w:eastAsia="Roboto" w:hAnsi="Roboto" w:cs="Roboto" w:hint="default"/>
        <w:color w:val="231F20"/>
        <w:spacing w:val="-10"/>
        <w:w w:val="100"/>
        <w:sz w:val="20"/>
        <w:szCs w:val="20"/>
        <w:lang w:val="en-GB" w:eastAsia="en-GB" w:bidi="en-GB"/>
      </w:rPr>
    </w:lvl>
    <w:lvl w:ilvl="1" w:tplc="43AC76BC">
      <w:numFmt w:val="bullet"/>
      <w:lvlText w:val="•"/>
      <w:lvlJc w:val="left"/>
      <w:pPr>
        <w:ind w:left="840" w:hanging="171"/>
      </w:pPr>
      <w:rPr>
        <w:rFonts w:hint="default"/>
        <w:lang w:val="en-GB" w:eastAsia="en-GB" w:bidi="en-GB"/>
      </w:rPr>
    </w:lvl>
    <w:lvl w:ilvl="2" w:tplc="AEF8D6BA">
      <w:numFmt w:val="bullet"/>
      <w:lvlText w:val="•"/>
      <w:lvlJc w:val="left"/>
      <w:pPr>
        <w:ind w:left="1400" w:hanging="171"/>
      </w:pPr>
      <w:rPr>
        <w:rFonts w:hint="default"/>
        <w:lang w:val="en-GB" w:eastAsia="en-GB" w:bidi="en-GB"/>
      </w:rPr>
    </w:lvl>
    <w:lvl w:ilvl="3" w:tplc="2BDAA92C">
      <w:numFmt w:val="bullet"/>
      <w:lvlText w:val="•"/>
      <w:lvlJc w:val="left"/>
      <w:pPr>
        <w:ind w:left="1961" w:hanging="171"/>
      </w:pPr>
      <w:rPr>
        <w:rFonts w:hint="default"/>
        <w:lang w:val="en-GB" w:eastAsia="en-GB" w:bidi="en-GB"/>
      </w:rPr>
    </w:lvl>
    <w:lvl w:ilvl="4" w:tplc="8A1CFD2A">
      <w:numFmt w:val="bullet"/>
      <w:lvlText w:val="•"/>
      <w:lvlJc w:val="left"/>
      <w:pPr>
        <w:ind w:left="2521" w:hanging="171"/>
      </w:pPr>
      <w:rPr>
        <w:rFonts w:hint="default"/>
        <w:lang w:val="en-GB" w:eastAsia="en-GB" w:bidi="en-GB"/>
      </w:rPr>
    </w:lvl>
    <w:lvl w:ilvl="5" w:tplc="BA40C544">
      <w:numFmt w:val="bullet"/>
      <w:lvlText w:val="•"/>
      <w:lvlJc w:val="left"/>
      <w:pPr>
        <w:ind w:left="3082" w:hanging="171"/>
      </w:pPr>
      <w:rPr>
        <w:rFonts w:hint="default"/>
        <w:lang w:val="en-GB" w:eastAsia="en-GB" w:bidi="en-GB"/>
      </w:rPr>
    </w:lvl>
    <w:lvl w:ilvl="6" w:tplc="3E34CD96">
      <w:numFmt w:val="bullet"/>
      <w:lvlText w:val="•"/>
      <w:lvlJc w:val="left"/>
      <w:pPr>
        <w:ind w:left="3642" w:hanging="171"/>
      </w:pPr>
      <w:rPr>
        <w:rFonts w:hint="default"/>
        <w:lang w:val="en-GB" w:eastAsia="en-GB" w:bidi="en-GB"/>
      </w:rPr>
    </w:lvl>
    <w:lvl w:ilvl="7" w:tplc="861C4B0C">
      <w:numFmt w:val="bullet"/>
      <w:lvlText w:val="•"/>
      <w:lvlJc w:val="left"/>
      <w:pPr>
        <w:ind w:left="4202" w:hanging="171"/>
      </w:pPr>
      <w:rPr>
        <w:rFonts w:hint="default"/>
        <w:lang w:val="en-GB" w:eastAsia="en-GB" w:bidi="en-GB"/>
      </w:rPr>
    </w:lvl>
    <w:lvl w:ilvl="8" w:tplc="931869D6">
      <w:numFmt w:val="bullet"/>
      <w:lvlText w:val="•"/>
      <w:lvlJc w:val="left"/>
      <w:pPr>
        <w:ind w:left="4763" w:hanging="171"/>
      </w:pPr>
      <w:rPr>
        <w:rFonts w:hint="default"/>
        <w:lang w:val="en-GB" w:eastAsia="en-GB" w:bidi="en-GB"/>
      </w:rPr>
    </w:lvl>
  </w:abstractNum>
  <w:abstractNum w:abstractNumId="7" w15:restartNumberingAfterBreak="0">
    <w:nsid w:val="7B843F1D"/>
    <w:multiLevelType w:val="hybridMultilevel"/>
    <w:tmpl w:val="E68AB788"/>
    <w:lvl w:ilvl="0" w:tplc="8AF8F170">
      <w:numFmt w:val="bullet"/>
      <w:lvlText w:val="•"/>
      <w:lvlJc w:val="left"/>
      <w:pPr>
        <w:ind w:left="284" w:hanging="171"/>
      </w:pPr>
      <w:rPr>
        <w:rFonts w:ascii="Roboto" w:eastAsia="Roboto" w:hAnsi="Roboto" w:cs="Roboto" w:hint="default"/>
        <w:color w:val="231F20"/>
        <w:spacing w:val="-14"/>
        <w:w w:val="100"/>
        <w:sz w:val="20"/>
        <w:szCs w:val="20"/>
        <w:lang w:val="en-GB" w:eastAsia="en-GB" w:bidi="en-GB"/>
      </w:rPr>
    </w:lvl>
    <w:lvl w:ilvl="1" w:tplc="D7A09E6C">
      <w:numFmt w:val="bullet"/>
      <w:lvlText w:val="•"/>
      <w:lvlJc w:val="left"/>
      <w:pPr>
        <w:ind w:left="840" w:hanging="171"/>
      </w:pPr>
      <w:rPr>
        <w:rFonts w:hint="default"/>
        <w:lang w:val="en-GB" w:eastAsia="en-GB" w:bidi="en-GB"/>
      </w:rPr>
    </w:lvl>
    <w:lvl w:ilvl="2" w:tplc="2B9EAE76">
      <w:numFmt w:val="bullet"/>
      <w:lvlText w:val="•"/>
      <w:lvlJc w:val="left"/>
      <w:pPr>
        <w:ind w:left="1400" w:hanging="171"/>
      </w:pPr>
      <w:rPr>
        <w:rFonts w:hint="default"/>
        <w:lang w:val="en-GB" w:eastAsia="en-GB" w:bidi="en-GB"/>
      </w:rPr>
    </w:lvl>
    <w:lvl w:ilvl="3" w:tplc="779C09A2">
      <w:numFmt w:val="bullet"/>
      <w:lvlText w:val="•"/>
      <w:lvlJc w:val="left"/>
      <w:pPr>
        <w:ind w:left="1961" w:hanging="171"/>
      </w:pPr>
      <w:rPr>
        <w:rFonts w:hint="default"/>
        <w:lang w:val="en-GB" w:eastAsia="en-GB" w:bidi="en-GB"/>
      </w:rPr>
    </w:lvl>
    <w:lvl w:ilvl="4" w:tplc="0EF63422">
      <w:numFmt w:val="bullet"/>
      <w:lvlText w:val="•"/>
      <w:lvlJc w:val="left"/>
      <w:pPr>
        <w:ind w:left="2521" w:hanging="171"/>
      </w:pPr>
      <w:rPr>
        <w:rFonts w:hint="default"/>
        <w:lang w:val="en-GB" w:eastAsia="en-GB" w:bidi="en-GB"/>
      </w:rPr>
    </w:lvl>
    <w:lvl w:ilvl="5" w:tplc="57D27C4C">
      <w:numFmt w:val="bullet"/>
      <w:lvlText w:val="•"/>
      <w:lvlJc w:val="left"/>
      <w:pPr>
        <w:ind w:left="3082" w:hanging="171"/>
      </w:pPr>
      <w:rPr>
        <w:rFonts w:hint="default"/>
        <w:lang w:val="en-GB" w:eastAsia="en-GB" w:bidi="en-GB"/>
      </w:rPr>
    </w:lvl>
    <w:lvl w:ilvl="6" w:tplc="F4E0FB0A">
      <w:numFmt w:val="bullet"/>
      <w:lvlText w:val="•"/>
      <w:lvlJc w:val="left"/>
      <w:pPr>
        <w:ind w:left="3642" w:hanging="171"/>
      </w:pPr>
      <w:rPr>
        <w:rFonts w:hint="default"/>
        <w:lang w:val="en-GB" w:eastAsia="en-GB" w:bidi="en-GB"/>
      </w:rPr>
    </w:lvl>
    <w:lvl w:ilvl="7" w:tplc="61383AFC">
      <w:numFmt w:val="bullet"/>
      <w:lvlText w:val="•"/>
      <w:lvlJc w:val="left"/>
      <w:pPr>
        <w:ind w:left="4202" w:hanging="171"/>
      </w:pPr>
      <w:rPr>
        <w:rFonts w:hint="default"/>
        <w:lang w:val="en-GB" w:eastAsia="en-GB" w:bidi="en-GB"/>
      </w:rPr>
    </w:lvl>
    <w:lvl w:ilvl="8" w:tplc="4DF8B65E">
      <w:numFmt w:val="bullet"/>
      <w:lvlText w:val="•"/>
      <w:lvlJc w:val="left"/>
      <w:pPr>
        <w:ind w:left="4763" w:hanging="171"/>
      </w:pPr>
      <w:rPr>
        <w:rFonts w:hint="default"/>
        <w:lang w:val="en-GB" w:eastAsia="en-GB" w:bidi="en-GB"/>
      </w:rPr>
    </w:lvl>
  </w:abstractNum>
  <w:num w:numId="1">
    <w:abstractNumId w:val="4"/>
  </w:num>
  <w:num w:numId="2">
    <w:abstractNumId w:val="0"/>
  </w:num>
  <w:num w:numId="3">
    <w:abstractNumId w:val="7"/>
  </w:num>
  <w:num w:numId="4">
    <w:abstractNumId w:val="2"/>
  </w:num>
  <w:num w:numId="5">
    <w:abstractNumId w:val="5"/>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TrueTypeFonts/>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2F4C5C"/>
    <w:rsid w:val="002F4C5C"/>
    <w:rsid w:val="005D1B20"/>
    <w:rsid w:val="00876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A28DA05"/>
  <w15:docId w15:val="{0EFCD143-8AFC-486A-A9E7-BA69EAB72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Roboto" w:eastAsia="Roboto" w:hAnsi="Roboto" w:cs="Roboto"/>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4"/>
      <w:ind w:left="106"/>
    </w:pPr>
  </w:style>
  <w:style w:type="paragraph" w:styleId="ListParagraph">
    <w:name w:val="List Paragraph"/>
    <w:basedOn w:val="Normal"/>
    <w:uiPriority w:val="1"/>
    <w:qFormat/>
    <w:pPr>
      <w:spacing w:before="28"/>
      <w:ind w:left="899" w:hanging="244"/>
    </w:pPr>
  </w:style>
  <w:style w:type="paragraph" w:customStyle="1" w:styleId="TableParagraph">
    <w:name w:val="Table Paragraph"/>
    <w:basedOn w:val="Normal"/>
    <w:uiPriority w:val="1"/>
    <w:qFormat/>
    <w:pPr>
      <w:spacing w:before="63"/>
      <w:ind w:left="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hyperlink" Target="https://www.twinkl.co.uk/resources/senior-leadership-team-slt/senior-leadership-team-slt-ofsted" TargetMode="External"/><Relationship Id="rId2" Type="http://schemas.openxmlformats.org/officeDocument/2006/relationships/hyperlink" Target="https://www.twinkl.co.uk/resources/senior-leadership-team-slt/senior-leadership-team-slt-ofsted"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Lucy Swift</cp:lastModifiedBy>
  <cp:revision>2</cp:revision>
  <dcterms:created xsi:type="dcterms:W3CDTF">2019-11-15T07:46:00Z</dcterms:created>
  <dcterms:modified xsi:type="dcterms:W3CDTF">2019-11-15T07:46:00Z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2019-11-15T00:00:00Z</vt:filetime>
  </property>
  <property fmtid="{D5CDD505-2E9C-101B-9397-08002B2CF9AE}" pid="3" name="Creator">
    <vt:lpwstr>Adobe InDesign CC 13.0 (Windows)</vt:lpwstr>
  </property>
  <property fmtid="{D5CDD505-2E9C-101B-9397-08002B2CF9AE}" pid="4" name="LastSaved">
    <vt:filetime>2019-11-15T00:00:00Z</vt:filetime>
  </property>
</Properties>
</file>